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98B" w:rsidRPr="003F1849" w:rsidRDefault="00D3398B" w:rsidP="009F75DD">
      <w:pPr>
        <w:spacing w:after="0"/>
        <w:rPr>
          <w:rFonts w:ascii="Arial" w:hAnsi="Arial" w:cs="Arial"/>
          <w:b/>
          <w:sz w:val="24"/>
          <w:szCs w:val="24"/>
          <w:lang w:val="es-ES"/>
        </w:rPr>
      </w:pPr>
      <w:bookmarkStart w:id="0" w:name="_GoBack"/>
      <w:bookmarkEnd w:id="0"/>
    </w:p>
    <w:p w:rsidR="007F59E8" w:rsidRPr="00EF7513" w:rsidRDefault="00B557D4" w:rsidP="00DC70E9">
      <w:pPr>
        <w:spacing w:after="0"/>
        <w:jc w:val="both"/>
        <w:rPr>
          <w:rFonts w:ascii="Arial" w:hAnsi="Arial" w:cs="Arial"/>
          <w:b/>
          <w:caps/>
          <w:sz w:val="24"/>
          <w:szCs w:val="24"/>
          <w:lang w:val="es-ES"/>
        </w:rPr>
      </w:pPr>
      <w:r w:rsidRPr="00EF7513">
        <w:rPr>
          <w:rFonts w:ascii="Arial" w:hAnsi="Arial" w:cs="Arial"/>
          <w:b/>
          <w:caps/>
          <w:sz w:val="24"/>
          <w:szCs w:val="24"/>
          <w:lang w:val="es-ES"/>
        </w:rPr>
        <w:t xml:space="preserve">Proyecto de </w:t>
      </w:r>
      <w:r w:rsidR="00A10634" w:rsidRPr="00EF7513">
        <w:rPr>
          <w:rFonts w:ascii="Arial" w:hAnsi="Arial" w:cs="Arial"/>
          <w:b/>
          <w:caps/>
          <w:sz w:val="24"/>
          <w:szCs w:val="24"/>
          <w:lang w:val="es-ES"/>
        </w:rPr>
        <w:t>Resolución</w:t>
      </w:r>
      <w:r w:rsidRPr="00EF7513">
        <w:rPr>
          <w:rFonts w:ascii="Arial" w:hAnsi="Arial" w:cs="Arial"/>
          <w:b/>
          <w:caps/>
          <w:sz w:val="24"/>
          <w:szCs w:val="24"/>
          <w:lang w:val="es-ES"/>
        </w:rPr>
        <w:t xml:space="preserve"> del Consejo General del Instituto Nacional Electoral por la que </w:t>
      </w:r>
      <w:r w:rsidR="008F3EA8" w:rsidRPr="00EF7513">
        <w:rPr>
          <w:rFonts w:ascii="Arial" w:hAnsi="Arial" w:cs="Arial"/>
          <w:b/>
          <w:caps/>
          <w:sz w:val="24"/>
          <w:szCs w:val="24"/>
          <w:lang w:val="es-ES"/>
        </w:rPr>
        <w:t>se</w:t>
      </w:r>
      <w:r w:rsidR="00682145" w:rsidRPr="00EF7513">
        <w:rPr>
          <w:rFonts w:ascii="Arial" w:hAnsi="Arial" w:cs="Arial"/>
          <w:b/>
          <w:caps/>
          <w:sz w:val="24"/>
          <w:szCs w:val="24"/>
          <w:lang w:val="es-ES"/>
        </w:rPr>
        <w:t xml:space="preserve"> aprueba</w:t>
      </w:r>
      <w:r w:rsidR="000716A6" w:rsidRPr="00EF7513">
        <w:rPr>
          <w:rFonts w:ascii="Arial" w:hAnsi="Arial" w:cs="Arial"/>
          <w:b/>
          <w:caps/>
          <w:sz w:val="24"/>
          <w:szCs w:val="24"/>
          <w:lang w:val="es-ES"/>
        </w:rPr>
        <w:t xml:space="preserve"> eje</w:t>
      </w:r>
      <w:r w:rsidR="00806D96" w:rsidRPr="00EF7513">
        <w:rPr>
          <w:rFonts w:ascii="Arial" w:hAnsi="Arial" w:cs="Arial"/>
          <w:b/>
          <w:caps/>
          <w:sz w:val="24"/>
          <w:szCs w:val="24"/>
          <w:lang w:val="es-ES"/>
        </w:rPr>
        <w:t>rcer la facultad de atracción, a efecto de emitir</w:t>
      </w:r>
      <w:r w:rsidR="000716A6" w:rsidRPr="00EF7513">
        <w:rPr>
          <w:rFonts w:ascii="Arial" w:hAnsi="Arial" w:cs="Arial"/>
          <w:b/>
          <w:caps/>
          <w:sz w:val="24"/>
          <w:szCs w:val="24"/>
          <w:lang w:val="es-ES"/>
        </w:rPr>
        <w:t xml:space="preserve"> los Lineamientos para garantizar la equidad entre los participantes en la contienda electoral</w:t>
      </w:r>
      <w:r w:rsidR="00455B03" w:rsidRPr="00EF7513">
        <w:rPr>
          <w:rFonts w:ascii="Arial" w:hAnsi="Arial" w:cs="Arial"/>
          <w:b/>
          <w:caps/>
          <w:sz w:val="24"/>
          <w:szCs w:val="24"/>
          <w:lang w:val="es-ES"/>
        </w:rPr>
        <w:t>.</w:t>
      </w:r>
    </w:p>
    <w:p w:rsidR="007F59E8" w:rsidRPr="003F1849" w:rsidRDefault="007F59E8" w:rsidP="00DC70E9">
      <w:pPr>
        <w:spacing w:after="0"/>
        <w:jc w:val="both"/>
        <w:rPr>
          <w:rFonts w:ascii="Arial" w:hAnsi="Arial" w:cs="Arial"/>
          <w:sz w:val="24"/>
          <w:szCs w:val="24"/>
          <w:lang w:val="es-ES"/>
        </w:rPr>
      </w:pPr>
    </w:p>
    <w:p w:rsidR="007F59E8" w:rsidRPr="003F1849" w:rsidRDefault="007F59E8" w:rsidP="007F59E8">
      <w:pPr>
        <w:spacing w:after="0"/>
        <w:jc w:val="center"/>
        <w:rPr>
          <w:rFonts w:ascii="Arial" w:hAnsi="Arial" w:cs="Arial"/>
          <w:b/>
          <w:sz w:val="24"/>
          <w:szCs w:val="24"/>
          <w:lang w:val="es-ES"/>
        </w:rPr>
      </w:pPr>
      <w:r w:rsidRPr="003F1849">
        <w:rPr>
          <w:rFonts w:ascii="Arial" w:hAnsi="Arial" w:cs="Arial"/>
          <w:b/>
          <w:sz w:val="24"/>
          <w:szCs w:val="24"/>
          <w:lang w:val="es-ES"/>
        </w:rPr>
        <w:t>GLOSARIO</w:t>
      </w:r>
    </w:p>
    <w:p w:rsidR="007F59E8" w:rsidRPr="003F1849" w:rsidRDefault="007F59E8" w:rsidP="007F59E8">
      <w:pPr>
        <w:spacing w:after="0"/>
        <w:rPr>
          <w:rFonts w:ascii="Arial" w:hAnsi="Arial" w:cs="Arial"/>
          <w:b/>
          <w:sz w:val="24"/>
          <w:szCs w:val="24"/>
          <w:lang w:val="es-ES"/>
        </w:rPr>
      </w:pP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245"/>
      </w:tblGrid>
      <w:tr w:rsidR="00060AD8" w:rsidRPr="003F1849" w:rsidTr="00BF17B4">
        <w:tc>
          <w:tcPr>
            <w:tcW w:w="2693" w:type="dxa"/>
          </w:tcPr>
          <w:p w:rsidR="00060AD8" w:rsidRPr="003F1849" w:rsidRDefault="00060AD8" w:rsidP="00060AD8">
            <w:pPr>
              <w:jc w:val="both"/>
              <w:rPr>
                <w:rFonts w:ascii="Arial" w:hAnsi="Arial" w:cs="Arial"/>
                <w:lang w:val="es-ES"/>
              </w:rPr>
            </w:pPr>
            <w:r w:rsidRPr="003F1849">
              <w:rPr>
                <w:rFonts w:ascii="Arial" w:hAnsi="Arial" w:cs="Arial"/>
                <w:lang w:val="es-ES"/>
              </w:rPr>
              <w:t xml:space="preserve">Consejo General </w:t>
            </w:r>
          </w:p>
        </w:tc>
        <w:tc>
          <w:tcPr>
            <w:tcW w:w="5245" w:type="dxa"/>
          </w:tcPr>
          <w:p w:rsidR="00060AD8" w:rsidRPr="003F1849" w:rsidRDefault="00060AD8" w:rsidP="00060AD8">
            <w:pPr>
              <w:jc w:val="both"/>
              <w:rPr>
                <w:rFonts w:ascii="Arial" w:hAnsi="Arial" w:cs="Arial"/>
                <w:lang w:val="es-ES"/>
              </w:rPr>
            </w:pPr>
            <w:r w:rsidRPr="003F1849">
              <w:rPr>
                <w:rFonts w:ascii="Arial" w:hAnsi="Arial" w:cs="Arial"/>
                <w:lang w:val="es-ES"/>
              </w:rPr>
              <w:t>Consejo General del Instituto Nacional Electoral</w:t>
            </w:r>
          </w:p>
        </w:tc>
      </w:tr>
      <w:tr w:rsidR="00426DF2" w:rsidRPr="003F1849" w:rsidTr="00BF17B4">
        <w:tc>
          <w:tcPr>
            <w:tcW w:w="2693" w:type="dxa"/>
          </w:tcPr>
          <w:p w:rsidR="00426DF2" w:rsidRPr="003F1849" w:rsidRDefault="0091661E" w:rsidP="00060AD8">
            <w:pPr>
              <w:jc w:val="both"/>
              <w:rPr>
                <w:rFonts w:ascii="Arial" w:hAnsi="Arial" w:cs="Arial"/>
                <w:lang w:val="es-ES"/>
              </w:rPr>
            </w:pPr>
            <w:r w:rsidRPr="003F1849">
              <w:rPr>
                <w:rFonts w:ascii="Arial" w:hAnsi="Arial" w:cs="Arial"/>
                <w:lang w:val="es-ES"/>
              </w:rPr>
              <w:t>CPEUM</w:t>
            </w:r>
          </w:p>
        </w:tc>
        <w:tc>
          <w:tcPr>
            <w:tcW w:w="5245" w:type="dxa"/>
          </w:tcPr>
          <w:p w:rsidR="00426DF2" w:rsidRPr="003F1849" w:rsidRDefault="0091661E" w:rsidP="00060AD8">
            <w:pPr>
              <w:jc w:val="both"/>
              <w:rPr>
                <w:rFonts w:ascii="Arial" w:hAnsi="Arial" w:cs="Arial"/>
                <w:lang w:val="es-ES"/>
              </w:rPr>
            </w:pPr>
            <w:r w:rsidRPr="003F1849">
              <w:rPr>
                <w:rFonts w:ascii="Arial" w:hAnsi="Arial" w:cs="Arial"/>
                <w:lang w:val="es-ES"/>
              </w:rPr>
              <w:t>Constitución Política de los Estados Unidos Mexicanos</w:t>
            </w:r>
          </w:p>
        </w:tc>
      </w:tr>
      <w:tr w:rsidR="00426DF2" w:rsidRPr="003F1849" w:rsidTr="00BF17B4">
        <w:tc>
          <w:tcPr>
            <w:tcW w:w="2693" w:type="dxa"/>
          </w:tcPr>
          <w:p w:rsidR="00426DF2" w:rsidRPr="003F1849" w:rsidRDefault="001F3353" w:rsidP="00060AD8">
            <w:pPr>
              <w:jc w:val="both"/>
              <w:rPr>
                <w:rFonts w:ascii="Arial" w:hAnsi="Arial" w:cs="Arial"/>
                <w:lang w:val="es-ES"/>
              </w:rPr>
            </w:pPr>
            <w:r w:rsidRPr="003F1849">
              <w:rPr>
                <w:rFonts w:ascii="Arial" w:hAnsi="Arial" w:cs="Arial"/>
                <w:lang w:val="es-ES"/>
              </w:rPr>
              <w:t>Consejeros INE</w:t>
            </w:r>
          </w:p>
        </w:tc>
        <w:tc>
          <w:tcPr>
            <w:tcW w:w="5245" w:type="dxa"/>
          </w:tcPr>
          <w:p w:rsidR="00426DF2" w:rsidRPr="003F1849" w:rsidRDefault="001F3353" w:rsidP="00060AD8">
            <w:pPr>
              <w:jc w:val="both"/>
              <w:rPr>
                <w:rFonts w:ascii="Arial" w:hAnsi="Arial" w:cs="Arial"/>
                <w:lang w:val="es-ES"/>
              </w:rPr>
            </w:pPr>
            <w:r w:rsidRPr="003F1849">
              <w:rPr>
                <w:rFonts w:ascii="Arial" w:hAnsi="Arial" w:cs="Arial"/>
                <w:lang w:val="es-ES"/>
              </w:rPr>
              <w:t>Consejeros</w:t>
            </w:r>
            <w:r w:rsidR="0075525C" w:rsidRPr="003F1849">
              <w:rPr>
                <w:rFonts w:ascii="Arial" w:hAnsi="Arial" w:cs="Arial"/>
                <w:lang w:val="es-ES"/>
              </w:rPr>
              <w:t xml:space="preserve"> Electorales</w:t>
            </w:r>
            <w:r w:rsidRPr="003F1849">
              <w:rPr>
                <w:rFonts w:ascii="Arial" w:hAnsi="Arial" w:cs="Arial"/>
                <w:lang w:val="es-ES"/>
              </w:rPr>
              <w:t xml:space="preserve"> del Instituto Nacional Electoral</w:t>
            </w:r>
          </w:p>
        </w:tc>
      </w:tr>
      <w:tr w:rsidR="00060AD8" w:rsidRPr="003F1849" w:rsidTr="00BF17B4">
        <w:tc>
          <w:tcPr>
            <w:tcW w:w="2693" w:type="dxa"/>
          </w:tcPr>
          <w:p w:rsidR="00060AD8" w:rsidRPr="003F1849" w:rsidRDefault="00AE121A" w:rsidP="00060AD8">
            <w:pPr>
              <w:jc w:val="both"/>
              <w:rPr>
                <w:rFonts w:ascii="Arial" w:hAnsi="Arial" w:cs="Arial"/>
                <w:lang w:val="es-ES"/>
              </w:rPr>
            </w:pPr>
            <w:r w:rsidRPr="003F1849">
              <w:rPr>
                <w:rFonts w:ascii="Arial" w:hAnsi="Arial" w:cs="Arial"/>
                <w:lang w:val="es-ES"/>
              </w:rPr>
              <w:t>INE</w:t>
            </w:r>
          </w:p>
        </w:tc>
        <w:tc>
          <w:tcPr>
            <w:tcW w:w="5245" w:type="dxa"/>
          </w:tcPr>
          <w:p w:rsidR="00060AD8" w:rsidRPr="003F1849" w:rsidRDefault="00060AD8" w:rsidP="00060AD8">
            <w:pPr>
              <w:jc w:val="both"/>
              <w:rPr>
                <w:rFonts w:ascii="Arial" w:hAnsi="Arial" w:cs="Arial"/>
                <w:lang w:val="es-ES"/>
              </w:rPr>
            </w:pPr>
            <w:r w:rsidRPr="003F1849">
              <w:rPr>
                <w:rFonts w:ascii="Arial" w:hAnsi="Arial" w:cs="Arial"/>
                <w:lang w:val="es-ES"/>
              </w:rPr>
              <w:t>Instituto Nacional Electoral</w:t>
            </w:r>
          </w:p>
        </w:tc>
      </w:tr>
      <w:tr w:rsidR="00060AD8" w:rsidRPr="003F1849" w:rsidTr="00BF17B4">
        <w:tc>
          <w:tcPr>
            <w:tcW w:w="2693" w:type="dxa"/>
          </w:tcPr>
          <w:p w:rsidR="00060AD8" w:rsidRPr="003F1849" w:rsidRDefault="00060AD8" w:rsidP="00060AD8">
            <w:pPr>
              <w:jc w:val="both"/>
              <w:rPr>
                <w:rFonts w:ascii="Arial" w:hAnsi="Arial" w:cs="Arial"/>
                <w:lang w:val="es-ES"/>
              </w:rPr>
            </w:pPr>
            <w:r w:rsidRPr="003F1849">
              <w:rPr>
                <w:rFonts w:ascii="Arial" w:hAnsi="Arial" w:cs="Arial"/>
                <w:lang w:val="es-ES"/>
              </w:rPr>
              <w:t>LGIPE</w:t>
            </w:r>
          </w:p>
        </w:tc>
        <w:tc>
          <w:tcPr>
            <w:tcW w:w="5245" w:type="dxa"/>
          </w:tcPr>
          <w:p w:rsidR="00060AD8" w:rsidRPr="003F1849" w:rsidRDefault="00060AD8" w:rsidP="00060AD8">
            <w:pPr>
              <w:jc w:val="both"/>
              <w:rPr>
                <w:rFonts w:ascii="Arial" w:hAnsi="Arial" w:cs="Arial"/>
                <w:lang w:val="es-ES"/>
              </w:rPr>
            </w:pPr>
            <w:r w:rsidRPr="003F1849">
              <w:rPr>
                <w:rFonts w:ascii="Arial" w:hAnsi="Arial" w:cs="Arial"/>
                <w:lang w:val="es-ES"/>
              </w:rPr>
              <w:t xml:space="preserve">Ley General de Instituciones y Procedimientos Electorales </w:t>
            </w:r>
          </w:p>
        </w:tc>
      </w:tr>
      <w:tr w:rsidR="001F3353" w:rsidRPr="003F1849" w:rsidTr="00BF17B4">
        <w:tc>
          <w:tcPr>
            <w:tcW w:w="2693" w:type="dxa"/>
          </w:tcPr>
          <w:p w:rsidR="001F3353" w:rsidRPr="003F1849" w:rsidRDefault="001F3353" w:rsidP="00060AD8">
            <w:pPr>
              <w:jc w:val="both"/>
              <w:rPr>
                <w:rFonts w:ascii="Arial" w:hAnsi="Arial" w:cs="Arial"/>
                <w:lang w:val="es-ES"/>
              </w:rPr>
            </w:pPr>
            <w:r w:rsidRPr="003F1849">
              <w:rPr>
                <w:rFonts w:ascii="Arial" w:hAnsi="Arial" w:cs="Arial"/>
                <w:lang w:val="es-ES"/>
              </w:rPr>
              <w:t>Reglamento</w:t>
            </w:r>
          </w:p>
        </w:tc>
        <w:tc>
          <w:tcPr>
            <w:tcW w:w="5245" w:type="dxa"/>
          </w:tcPr>
          <w:p w:rsidR="001F3353" w:rsidRPr="003F1849" w:rsidRDefault="001F3353" w:rsidP="00060AD8">
            <w:pPr>
              <w:jc w:val="both"/>
              <w:rPr>
                <w:rFonts w:ascii="Arial" w:hAnsi="Arial" w:cs="Arial"/>
                <w:lang w:val="es-ES"/>
              </w:rPr>
            </w:pPr>
            <w:r w:rsidRPr="003F1849">
              <w:rPr>
                <w:rFonts w:ascii="Arial" w:hAnsi="Arial" w:cs="Arial"/>
                <w:lang w:val="es-ES"/>
              </w:rPr>
              <w:t>Reglamento de Elecciones del Instituto Nacional Electoral</w:t>
            </w:r>
          </w:p>
        </w:tc>
      </w:tr>
      <w:tr w:rsidR="00376CE8" w:rsidRPr="003F1849" w:rsidTr="00BF17B4">
        <w:tc>
          <w:tcPr>
            <w:tcW w:w="2693" w:type="dxa"/>
          </w:tcPr>
          <w:p w:rsidR="00376CE8" w:rsidRPr="003F1849" w:rsidRDefault="00376CE8" w:rsidP="00060AD8">
            <w:pPr>
              <w:jc w:val="both"/>
              <w:rPr>
                <w:rFonts w:ascii="Arial" w:hAnsi="Arial" w:cs="Arial"/>
                <w:lang w:val="es-ES"/>
              </w:rPr>
            </w:pPr>
            <w:r w:rsidRPr="003F1849">
              <w:rPr>
                <w:rFonts w:ascii="Arial" w:hAnsi="Arial" w:cs="Arial"/>
                <w:lang w:val="es-ES"/>
              </w:rPr>
              <w:t xml:space="preserve">Sala Superior </w:t>
            </w:r>
          </w:p>
        </w:tc>
        <w:tc>
          <w:tcPr>
            <w:tcW w:w="5245" w:type="dxa"/>
          </w:tcPr>
          <w:p w:rsidR="00376CE8" w:rsidRPr="003F1849" w:rsidRDefault="00376CE8" w:rsidP="00060AD8">
            <w:pPr>
              <w:jc w:val="both"/>
              <w:rPr>
                <w:rFonts w:ascii="Arial" w:hAnsi="Arial" w:cs="Arial"/>
                <w:lang w:val="es-ES"/>
              </w:rPr>
            </w:pPr>
            <w:r w:rsidRPr="003F1849">
              <w:rPr>
                <w:rFonts w:ascii="Arial" w:hAnsi="Arial" w:cs="Arial"/>
                <w:lang w:val="es-ES"/>
              </w:rPr>
              <w:t>Sala Superior del Tribunal electoral del Poder Judicial de la Federación</w:t>
            </w:r>
          </w:p>
        </w:tc>
      </w:tr>
    </w:tbl>
    <w:p w:rsidR="00A46C03" w:rsidRPr="003F1849" w:rsidRDefault="00A46C03" w:rsidP="00DD7DF8">
      <w:pPr>
        <w:rPr>
          <w:rFonts w:ascii="Arial" w:hAnsi="Arial" w:cs="Arial"/>
          <w:b/>
          <w:sz w:val="24"/>
          <w:szCs w:val="24"/>
          <w:lang w:val="es-ES"/>
        </w:rPr>
      </w:pPr>
    </w:p>
    <w:p w:rsidR="003A5B2D" w:rsidRDefault="00C41D26" w:rsidP="00B73A96">
      <w:pPr>
        <w:spacing w:after="0"/>
        <w:jc w:val="center"/>
        <w:rPr>
          <w:rFonts w:ascii="Arial" w:hAnsi="Arial" w:cs="Arial"/>
          <w:b/>
          <w:sz w:val="24"/>
          <w:szCs w:val="24"/>
          <w:lang w:val="es-ES"/>
        </w:rPr>
      </w:pPr>
      <w:r w:rsidRPr="003F1849">
        <w:rPr>
          <w:rFonts w:ascii="Arial" w:hAnsi="Arial" w:cs="Arial"/>
          <w:b/>
          <w:sz w:val="24"/>
          <w:szCs w:val="24"/>
          <w:lang w:val="es-ES"/>
        </w:rPr>
        <w:t>ANTECEDENTES</w:t>
      </w:r>
    </w:p>
    <w:p w:rsidR="00B73A96" w:rsidRPr="003F1849" w:rsidRDefault="00B73A96" w:rsidP="00B73A96">
      <w:pPr>
        <w:spacing w:after="0"/>
        <w:jc w:val="center"/>
        <w:rPr>
          <w:rFonts w:ascii="Arial" w:hAnsi="Arial" w:cs="Arial"/>
          <w:b/>
          <w:sz w:val="24"/>
          <w:szCs w:val="24"/>
          <w:lang w:val="es-ES"/>
        </w:rPr>
      </w:pPr>
    </w:p>
    <w:p w:rsidR="00604E57" w:rsidRPr="003F1849" w:rsidRDefault="004A6299" w:rsidP="0075525C">
      <w:pPr>
        <w:pStyle w:val="Prrafodelista"/>
        <w:numPr>
          <w:ilvl w:val="0"/>
          <w:numId w:val="24"/>
        </w:numPr>
        <w:spacing w:after="0"/>
        <w:ind w:left="567" w:hanging="567"/>
        <w:jc w:val="both"/>
        <w:rPr>
          <w:rFonts w:ascii="Arial" w:hAnsi="Arial" w:cs="Arial"/>
          <w:sz w:val="24"/>
          <w:szCs w:val="24"/>
          <w:lang w:val="es-ES"/>
        </w:rPr>
      </w:pPr>
      <w:r w:rsidRPr="003F1849">
        <w:rPr>
          <w:rFonts w:ascii="Arial" w:hAnsi="Arial" w:cs="Arial"/>
          <w:b/>
          <w:sz w:val="24"/>
          <w:szCs w:val="24"/>
          <w:lang w:val="es-ES"/>
        </w:rPr>
        <w:t>Sesión del Consejo General</w:t>
      </w:r>
      <w:r w:rsidRPr="003F1849">
        <w:rPr>
          <w:rFonts w:ascii="Arial" w:hAnsi="Arial" w:cs="Arial"/>
          <w:sz w:val="24"/>
          <w:szCs w:val="24"/>
          <w:lang w:val="es-ES"/>
        </w:rPr>
        <w:t xml:space="preserve">. </w:t>
      </w:r>
      <w:r w:rsidR="0075525C" w:rsidRPr="003F1849">
        <w:rPr>
          <w:rFonts w:ascii="Arial" w:hAnsi="Arial" w:cs="Arial"/>
          <w:sz w:val="24"/>
          <w:szCs w:val="24"/>
          <w:lang w:val="es-ES"/>
        </w:rPr>
        <w:t>En sesión celebrada el 28</w:t>
      </w:r>
      <w:r w:rsidR="006D639D" w:rsidRPr="003F1849">
        <w:rPr>
          <w:rFonts w:ascii="Arial" w:hAnsi="Arial" w:cs="Arial"/>
          <w:sz w:val="24"/>
          <w:szCs w:val="24"/>
          <w:lang w:val="es-ES"/>
        </w:rPr>
        <w:t xml:space="preserve"> de junio de </w:t>
      </w:r>
      <w:r w:rsidR="0075525C" w:rsidRPr="003F1849">
        <w:rPr>
          <w:rFonts w:ascii="Arial" w:hAnsi="Arial" w:cs="Arial"/>
          <w:sz w:val="24"/>
          <w:szCs w:val="24"/>
          <w:lang w:val="es-ES"/>
        </w:rPr>
        <w:t>2017</w:t>
      </w:r>
      <w:r w:rsidR="006D639D" w:rsidRPr="003F1849">
        <w:rPr>
          <w:rFonts w:ascii="Arial" w:hAnsi="Arial" w:cs="Arial"/>
          <w:sz w:val="24"/>
          <w:szCs w:val="24"/>
          <w:lang w:val="es-ES"/>
        </w:rPr>
        <w:t>, los consejeros</w:t>
      </w:r>
      <w:r w:rsidR="0075525C" w:rsidRPr="003F1849">
        <w:rPr>
          <w:rFonts w:ascii="Arial" w:hAnsi="Arial" w:cs="Arial"/>
          <w:sz w:val="24"/>
          <w:szCs w:val="24"/>
          <w:lang w:val="es-ES"/>
        </w:rPr>
        <w:t xml:space="preserve"> del INE acordaron </w:t>
      </w:r>
      <w:r w:rsidR="00F00326" w:rsidRPr="003F1849">
        <w:rPr>
          <w:rFonts w:ascii="Arial" w:hAnsi="Arial" w:cs="Arial"/>
          <w:sz w:val="24"/>
          <w:szCs w:val="24"/>
          <w:lang w:val="es-ES"/>
        </w:rPr>
        <w:t>presentar y en su caso aprobar</w:t>
      </w:r>
      <w:r w:rsidR="0075525C" w:rsidRPr="003F1849">
        <w:rPr>
          <w:rFonts w:ascii="Arial" w:hAnsi="Arial" w:cs="Arial"/>
          <w:sz w:val="24"/>
          <w:szCs w:val="24"/>
          <w:lang w:val="es-ES"/>
        </w:rPr>
        <w:t xml:space="preserve"> junto con los lineamientos que darán acatamiento a las sentencias SUP-</w:t>
      </w:r>
      <w:r w:rsidR="004C4849" w:rsidRPr="003F1849">
        <w:rPr>
          <w:rFonts w:ascii="Arial" w:hAnsi="Arial" w:cs="Arial"/>
          <w:sz w:val="24"/>
          <w:szCs w:val="24"/>
          <w:lang w:val="es-ES"/>
        </w:rPr>
        <w:t>REP-</w:t>
      </w:r>
      <w:r w:rsidR="0075525C" w:rsidRPr="003F1849">
        <w:rPr>
          <w:rFonts w:ascii="Arial" w:hAnsi="Arial" w:cs="Arial"/>
          <w:sz w:val="24"/>
          <w:szCs w:val="24"/>
          <w:lang w:val="es-ES"/>
        </w:rPr>
        <w:t xml:space="preserve">575/2015 </w:t>
      </w:r>
      <w:r w:rsidR="002E63D2" w:rsidRPr="003F1849">
        <w:rPr>
          <w:rFonts w:ascii="Arial" w:hAnsi="Arial" w:cs="Arial"/>
          <w:sz w:val="24"/>
          <w:szCs w:val="24"/>
          <w:lang w:val="es-ES"/>
        </w:rPr>
        <w:t>y</w:t>
      </w:r>
      <w:r w:rsidR="00F00326" w:rsidRPr="003F1849">
        <w:rPr>
          <w:rFonts w:ascii="Arial" w:hAnsi="Arial" w:cs="Arial"/>
          <w:sz w:val="24"/>
          <w:szCs w:val="24"/>
          <w:lang w:val="es-ES"/>
        </w:rPr>
        <w:t xml:space="preserve"> SUP-REP-198/2016 unos lineamientos que garanti</w:t>
      </w:r>
      <w:r w:rsidR="007915F3" w:rsidRPr="003F1849">
        <w:rPr>
          <w:rFonts w:ascii="Arial" w:hAnsi="Arial" w:cs="Arial"/>
          <w:sz w:val="24"/>
          <w:szCs w:val="24"/>
          <w:lang w:val="es-ES"/>
        </w:rPr>
        <w:t xml:space="preserve">cen </w:t>
      </w:r>
      <w:r w:rsidR="00F00326" w:rsidRPr="003F1849">
        <w:rPr>
          <w:rFonts w:ascii="Arial" w:hAnsi="Arial" w:cs="Arial"/>
          <w:sz w:val="24"/>
          <w:szCs w:val="24"/>
          <w:lang w:val="es-ES"/>
        </w:rPr>
        <w:t xml:space="preserve">el principio de equidad en la contienda electoral. </w:t>
      </w:r>
    </w:p>
    <w:p w:rsidR="0075525C" w:rsidRPr="003F1849" w:rsidRDefault="0075525C" w:rsidP="00995CA1">
      <w:pPr>
        <w:spacing w:after="0"/>
        <w:jc w:val="both"/>
        <w:rPr>
          <w:rFonts w:ascii="Arial" w:hAnsi="Arial" w:cs="Arial"/>
          <w:sz w:val="24"/>
          <w:szCs w:val="24"/>
          <w:lang w:val="es-ES"/>
        </w:rPr>
      </w:pPr>
    </w:p>
    <w:p w:rsidR="0098280A" w:rsidRPr="003F1849" w:rsidRDefault="0098280A" w:rsidP="0098280A">
      <w:pPr>
        <w:pStyle w:val="Prrafodelista"/>
        <w:numPr>
          <w:ilvl w:val="0"/>
          <w:numId w:val="24"/>
        </w:numPr>
        <w:spacing w:after="0"/>
        <w:ind w:left="567" w:hanging="567"/>
        <w:jc w:val="both"/>
        <w:rPr>
          <w:rFonts w:ascii="Arial" w:hAnsi="Arial" w:cs="Arial"/>
          <w:sz w:val="24"/>
          <w:szCs w:val="24"/>
          <w:lang w:val="es-ES"/>
        </w:rPr>
      </w:pPr>
      <w:r w:rsidRPr="003F1849">
        <w:rPr>
          <w:rFonts w:ascii="Arial" w:hAnsi="Arial" w:cs="Arial"/>
          <w:b/>
          <w:sz w:val="24"/>
          <w:szCs w:val="24"/>
          <w:lang w:val="es-ES"/>
        </w:rPr>
        <w:t xml:space="preserve">Presentación de la solicitud de atracción. </w:t>
      </w:r>
      <w:r w:rsidRPr="003F1849">
        <w:rPr>
          <w:rFonts w:ascii="Arial" w:hAnsi="Arial" w:cs="Arial"/>
          <w:sz w:val="24"/>
          <w:szCs w:val="24"/>
          <w:lang w:val="es-ES"/>
        </w:rPr>
        <w:t xml:space="preserve">Mediante escrito de </w:t>
      </w:r>
      <w:r w:rsidR="006F0DA3">
        <w:rPr>
          <w:rFonts w:ascii="Arial" w:hAnsi="Arial" w:cs="Arial"/>
          <w:sz w:val="24"/>
          <w:szCs w:val="24"/>
          <w:lang w:val="es-ES"/>
        </w:rPr>
        <w:t>14</w:t>
      </w:r>
      <w:r w:rsidR="003F1849" w:rsidRPr="003F1849">
        <w:rPr>
          <w:rFonts w:ascii="Arial" w:hAnsi="Arial" w:cs="Arial"/>
          <w:sz w:val="24"/>
          <w:szCs w:val="24"/>
          <w:lang w:val="es-ES"/>
        </w:rPr>
        <w:t xml:space="preserve"> </w:t>
      </w:r>
      <w:r w:rsidRPr="003F1849">
        <w:rPr>
          <w:rFonts w:ascii="Arial" w:hAnsi="Arial" w:cs="Arial"/>
          <w:sz w:val="24"/>
          <w:szCs w:val="24"/>
          <w:lang w:val="es-ES"/>
        </w:rPr>
        <w:t xml:space="preserve">de </w:t>
      </w:r>
      <w:r w:rsidR="00634B13" w:rsidRPr="003F1849">
        <w:rPr>
          <w:rFonts w:ascii="Arial" w:hAnsi="Arial" w:cs="Arial"/>
          <w:sz w:val="24"/>
          <w:szCs w:val="24"/>
          <w:lang w:val="es-ES"/>
        </w:rPr>
        <w:t>julio</w:t>
      </w:r>
      <w:r w:rsidRPr="003F1849">
        <w:rPr>
          <w:rFonts w:ascii="Arial" w:hAnsi="Arial" w:cs="Arial"/>
          <w:sz w:val="24"/>
          <w:szCs w:val="24"/>
          <w:lang w:val="es-ES"/>
        </w:rPr>
        <w:t xml:space="preserve"> 2017</w:t>
      </w:r>
      <w:r w:rsidR="00F00326" w:rsidRPr="003F1849">
        <w:rPr>
          <w:rFonts w:ascii="Arial" w:hAnsi="Arial" w:cs="Arial"/>
          <w:sz w:val="24"/>
          <w:szCs w:val="24"/>
          <w:lang w:val="es-ES"/>
        </w:rPr>
        <w:t>,</w:t>
      </w:r>
      <w:r w:rsidR="003F1849" w:rsidRPr="003F1849">
        <w:rPr>
          <w:rFonts w:ascii="Arial" w:hAnsi="Arial" w:cs="Arial"/>
          <w:sz w:val="24"/>
          <w:szCs w:val="24"/>
          <w:lang w:val="es-ES"/>
        </w:rPr>
        <w:t xml:space="preserve"> la consejera Adriana M. Favela y los consejeros Enrique Andrade González, Marco Antonio Baños Martínez</w:t>
      </w:r>
      <w:r w:rsidR="00F00326" w:rsidRPr="003F1849">
        <w:rPr>
          <w:rFonts w:ascii="Arial" w:hAnsi="Arial" w:cs="Arial"/>
          <w:sz w:val="24"/>
          <w:szCs w:val="24"/>
          <w:lang w:val="es-ES"/>
        </w:rPr>
        <w:t xml:space="preserve"> </w:t>
      </w:r>
      <w:r w:rsidR="003F1849" w:rsidRPr="003F1849">
        <w:rPr>
          <w:rFonts w:ascii="Arial" w:hAnsi="Arial" w:cs="Arial"/>
          <w:sz w:val="24"/>
          <w:szCs w:val="24"/>
          <w:lang w:val="es-ES"/>
        </w:rPr>
        <w:t xml:space="preserve">y Ciro Murayma Rendón, </w:t>
      </w:r>
      <w:r w:rsidRPr="003F1849">
        <w:rPr>
          <w:rFonts w:ascii="Arial" w:hAnsi="Arial" w:cs="Arial"/>
          <w:sz w:val="24"/>
          <w:szCs w:val="24"/>
          <w:lang w:val="es-ES"/>
        </w:rPr>
        <w:t xml:space="preserve">solicitaron al Secretario Ejecutivo de este Instituto poner a consideración del Consejo General </w:t>
      </w:r>
      <w:r w:rsidR="003F1849" w:rsidRPr="003F1849">
        <w:rPr>
          <w:rFonts w:ascii="Arial" w:hAnsi="Arial" w:cs="Arial"/>
          <w:sz w:val="24"/>
          <w:szCs w:val="24"/>
          <w:lang w:val="es-ES"/>
        </w:rPr>
        <w:t>el ejercicio de</w:t>
      </w:r>
      <w:r w:rsidRPr="003F1849">
        <w:rPr>
          <w:rFonts w:ascii="Arial" w:hAnsi="Arial" w:cs="Arial"/>
          <w:sz w:val="24"/>
          <w:szCs w:val="24"/>
          <w:lang w:val="es-ES"/>
        </w:rPr>
        <w:t xml:space="preserve"> la facultad de atracción, a efecto</w:t>
      </w:r>
      <w:r w:rsidR="007915F3" w:rsidRPr="003F1849">
        <w:rPr>
          <w:rFonts w:ascii="Arial" w:hAnsi="Arial" w:cs="Arial"/>
          <w:sz w:val="24"/>
          <w:szCs w:val="24"/>
          <w:lang w:val="es-ES"/>
        </w:rPr>
        <w:t xml:space="preserve"> de emitir </w:t>
      </w:r>
      <w:r w:rsidR="006D639D" w:rsidRPr="003F1849">
        <w:rPr>
          <w:rFonts w:ascii="Arial" w:hAnsi="Arial" w:cs="Arial"/>
          <w:sz w:val="24"/>
          <w:szCs w:val="24"/>
          <w:lang w:val="es-ES"/>
        </w:rPr>
        <w:t xml:space="preserve">los </w:t>
      </w:r>
      <w:r w:rsidR="003F1849" w:rsidRPr="003F1849">
        <w:rPr>
          <w:rFonts w:ascii="Arial" w:hAnsi="Arial" w:cs="Arial"/>
          <w:sz w:val="24"/>
          <w:szCs w:val="24"/>
          <w:lang w:val="es-ES"/>
        </w:rPr>
        <w:t>l</w:t>
      </w:r>
      <w:r w:rsidR="006D639D" w:rsidRPr="003F1849">
        <w:rPr>
          <w:rFonts w:ascii="Arial" w:hAnsi="Arial" w:cs="Arial"/>
          <w:sz w:val="24"/>
          <w:szCs w:val="24"/>
          <w:lang w:val="es-ES"/>
        </w:rPr>
        <w:t>ineamientos para garantizar la equidad entre los participantes en la contienda electoral.</w:t>
      </w:r>
    </w:p>
    <w:p w:rsidR="003F1849" w:rsidRPr="003F1849" w:rsidRDefault="003F1849" w:rsidP="003F1849">
      <w:pPr>
        <w:spacing w:after="0"/>
        <w:jc w:val="both"/>
        <w:rPr>
          <w:rFonts w:ascii="Arial" w:hAnsi="Arial" w:cs="Arial"/>
          <w:sz w:val="24"/>
          <w:szCs w:val="24"/>
          <w:lang w:val="es-ES"/>
        </w:rPr>
      </w:pPr>
    </w:p>
    <w:p w:rsidR="003F1849" w:rsidRPr="003F1849" w:rsidRDefault="003F1849" w:rsidP="003F1849">
      <w:pPr>
        <w:spacing w:after="0"/>
        <w:jc w:val="both"/>
        <w:rPr>
          <w:rFonts w:ascii="Arial" w:hAnsi="Arial" w:cs="Arial"/>
          <w:sz w:val="24"/>
          <w:szCs w:val="24"/>
          <w:lang w:val="es-ES"/>
        </w:rPr>
      </w:pPr>
    </w:p>
    <w:p w:rsidR="00A35C69" w:rsidRPr="003F1849" w:rsidRDefault="008F3EA8" w:rsidP="0070348A">
      <w:pPr>
        <w:spacing w:after="0"/>
        <w:jc w:val="center"/>
        <w:rPr>
          <w:rFonts w:ascii="Arial" w:hAnsi="Arial" w:cs="Arial"/>
          <w:b/>
          <w:sz w:val="24"/>
          <w:szCs w:val="24"/>
          <w:lang w:val="es-ES"/>
        </w:rPr>
      </w:pPr>
      <w:r w:rsidRPr="003F1849">
        <w:rPr>
          <w:rFonts w:ascii="Arial" w:hAnsi="Arial" w:cs="Arial"/>
          <w:b/>
          <w:sz w:val="24"/>
          <w:szCs w:val="24"/>
          <w:lang w:val="es-ES"/>
        </w:rPr>
        <w:t>CONSIDERACIONES</w:t>
      </w:r>
    </w:p>
    <w:p w:rsidR="001128B9" w:rsidRPr="003F1849" w:rsidRDefault="001128B9" w:rsidP="00A35C69">
      <w:pPr>
        <w:jc w:val="center"/>
        <w:rPr>
          <w:rFonts w:ascii="Arial" w:hAnsi="Arial" w:cs="Arial"/>
          <w:b/>
          <w:sz w:val="24"/>
          <w:szCs w:val="24"/>
          <w:lang w:val="es-ES"/>
        </w:rPr>
      </w:pPr>
    </w:p>
    <w:p w:rsidR="006D639D" w:rsidRPr="003F1849" w:rsidRDefault="006D639D" w:rsidP="006D639D">
      <w:pPr>
        <w:pStyle w:val="Prrafodelista"/>
        <w:spacing w:after="0" w:line="240" w:lineRule="auto"/>
        <w:ind w:left="0"/>
        <w:jc w:val="both"/>
        <w:rPr>
          <w:rFonts w:ascii="Arial" w:hAnsi="Arial" w:cs="Arial"/>
          <w:sz w:val="24"/>
          <w:szCs w:val="24"/>
          <w:lang w:val="es-ES"/>
        </w:rPr>
      </w:pPr>
      <w:r w:rsidRPr="003F1849">
        <w:rPr>
          <w:rFonts w:ascii="Arial" w:hAnsi="Arial" w:cs="Arial"/>
          <w:b/>
          <w:sz w:val="24"/>
          <w:szCs w:val="24"/>
          <w:lang w:val="es-ES"/>
        </w:rPr>
        <w:t xml:space="preserve">I. Competencia. </w:t>
      </w:r>
      <w:r w:rsidRPr="003F1849">
        <w:rPr>
          <w:rFonts w:ascii="Arial" w:hAnsi="Arial" w:cs="Arial"/>
          <w:sz w:val="24"/>
          <w:szCs w:val="24"/>
          <w:lang w:val="es-ES"/>
        </w:rPr>
        <w:t xml:space="preserve">Este Consejo General es competente para conocer y resolver </w:t>
      </w:r>
      <w:r w:rsidR="00F00326" w:rsidRPr="003F1849">
        <w:rPr>
          <w:rFonts w:ascii="Arial" w:hAnsi="Arial" w:cs="Arial"/>
          <w:sz w:val="24"/>
          <w:szCs w:val="24"/>
          <w:lang w:val="es-ES"/>
        </w:rPr>
        <w:t>las solicitudes de</w:t>
      </w:r>
      <w:r w:rsidRPr="003F1849">
        <w:rPr>
          <w:rFonts w:ascii="Arial" w:hAnsi="Arial" w:cs="Arial"/>
          <w:sz w:val="24"/>
          <w:szCs w:val="24"/>
          <w:lang w:val="es-ES"/>
        </w:rPr>
        <w:t xml:space="preserve"> atracción que sea</w:t>
      </w:r>
      <w:r w:rsidR="00A151FD" w:rsidRPr="003F1849">
        <w:rPr>
          <w:rFonts w:ascii="Arial" w:hAnsi="Arial" w:cs="Arial"/>
          <w:sz w:val="24"/>
          <w:szCs w:val="24"/>
          <w:lang w:val="es-ES"/>
        </w:rPr>
        <w:t>n sometid</w:t>
      </w:r>
      <w:r w:rsidR="00EF7513">
        <w:rPr>
          <w:rFonts w:ascii="Arial" w:hAnsi="Arial" w:cs="Arial"/>
          <w:sz w:val="24"/>
          <w:szCs w:val="24"/>
          <w:lang w:val="es-ES"/>
        </w:rPr>
        <w:t>a</w:t>
      </w:r>
      <w:r w:rsidR="00A151FD" w:rsidRPr="003F1849">
        <w:rPr>
          <w:rFonts w:ascii="Arial" w:hAnsi="Arial" w:cs="Arial"/>
          <w:sz w:val="24"/>
          <w:szCs w:val="24"/>
          <w:lang w:val="es-ES"/>
        </w:rPr>
        <w:t xml:space="preserve">s a su consideración, así como </w:t>
      </w:r>
      <w:r w:rsidR="00F00326" w:rsidRPr="003F1849">
        <w:rPr>
          <w:rFonts w:ascii="Arial" w:hAnsi="Arial" w:cs="Arial"/>
          <w:sz w:val="24"/>
          <w:szCs w:val="24"/>
          <w:lang w:val="es-ES"/>
        </w:rPr>
        <w:t xml:space="preserve">para dictar los acuerdos que sean necesarios para hacer efectivas las atribuciones que </w:t>
      </w:r>
      <w:r w:rsidR="007915F3" w:rsidRPr="003F1849">
        <w:rPr>
          <w:rFonts w:ascii="Arial" w:hAnsi="Arial" w:cs="Arial"/>
          <w:sz w:val="24"/>
          <w:szCs w:val="24"/>
          <w:lang w:val="es-ES"/>
        </w:rPr>
        <w:t xml:space="preserve">se </w:t>
      </w:r>
      <w:r w:rsidR="00F00326" w:rsidRPr="003F1849">
        <w:rPr>
          <w:rFonts w:ascii="Arial" w:hAnsi="Arial" w:cs="Arial"/>
          <w:sz w:val="24"/>
          <w:szCs w:val="24"/>
          <w:lang w:val="es-ES"/>
        </w:rPr>
        <w:t>estable</w:t>
      </w:r>
      <w:r w:rsidR="007915F3" w:rsidRPr="003F1849">
        <w:rPr>
          <w:rFonts w:ascii="Arial" w:hAnsi="Arial" w:cs="Arial"/>
          <w:sz w:val="24"/>
          <w:szCs w:val="24"/>
          <w:lang w:val="es-ES"/>
        </w:rPr>
        <w:t>cen en</w:t>
      </w:r>
      <w:r w:rsidR="00F00326" w:rsidRPr="003F1849">
        <w:rPr>
          <w:rFonts w:ascii="Arial" w:hAnsi="Arial" w:cs="Arial"/>
          <w:sz w:val="24"/>
          <w:szCs w:val="24"/>
          <w:lang w:val="es-ES"/>
        </w:rPr>
        <w:t xml:space="preserve"> la LGIPE o en otra legislación aplicable</w:t>
      </w:r>
      <w:r w:rsidR="007915F3" w:rsidRPr="003F1849">
        <w:rPr>
          <w:rFonts w:ascii="Arial" w:hAnsi="Arial" w:cs="Arial"/>
          <w:sz w:val="24"/>
          <w:szCs w:val="24"/>
          <w:lang w:val="es-ES"/>
        </w:rPr>
        <w:t xml:space="preserve">, y como </w:t>
      </w:r>
      <w:r w:rsidR="00736138" w:rsidRPr="003F1849">
        <w:rPr>
          <w:rFonts w:ascii="Arial" w:hAnsi="Arial" w:cs="Arial"/>
          <w:sz w:val="24"/>
          <w:szCs w:val="24"/>
          <w:lang w:val="es-ES"/>
        </w:rPr>
        <w:t xml:space="preserve">Órgano Superior de Dirección del Instituto Nacional Electoral, </w:t>
      </w:r>
      <w:r w:rsidR="007915F3" w:rsidRPr="003F1849">
        <w:rPr>
          <w:rFonts w:ascii="Arial" w:hAnsi="Arial" w:cs="Arial"/>
          <w:sz w:val="24"/>
          <w:szCs w:val="24"/>
          <w:lang w:val="es-ES"/>
        </w:rPr>
        <w:t xml:space="preserve">ente rector del </w:t>
      </w:r>
      <w:r w:rsidR="0038516B" w:rsidRPr="003F1849">
        <w:rPr>
          <w:rFonts w:ascii="Arial" w:hAnsi="Arial" w:cs="Arial"/>
          <w:sz w:val="24"/>
          <w:szCs w:val="24"/>
          <w:lang w:val="es-ES"/>
        </w:rPr>
        <w:t>s</w:t>
      </w:r>
      <w:r w:rsidR="007915F3" w:rsidRPr="003F1849">
        <w:rPr>
          <w:rFonts w:ascii="Arial" w:hAnsi="Arial" w:cs="Arial"/>
          <w:sz w:val="24"/>
          <w:szCs w:val="24"/>
          <w:lang w:val="es-ES"/>
        </w:rPr>
        <w:t xml:space="preserve">istema </w:t>
      </w:r>
      <w:r w:rsidR="0038516B" w:rsidRPr="003F1849">
        <w:rPr>
          <w:rFonts w:ascii="Arial" w:hAnsi="Arial" w:cs="Arial"/>
          <w:sz w:val="24"/>
          <w:szCs w:val="24"/>
          <w:lang w:val="es-ES"/>
        </w:rPr>
        <w:t>n</w:t>
      </w:r>
      <w:r w:rsidR="007915F3" w:rsidRPr="003F1849">
        <w:rPr>
          <w:rFonts w:ascii="Arial" w:hAnsi="Arial" w:cs="Arial"/>
          <w:sz w:val="24"/>
          <w:szCs w:val="24"/>
          <w:lang w:val="es-ES"/>
        </w:rPr>
        <w:t>acional Electoral, garantizar que las contiendas electorales se celebren bajo los principios de equidad e imparcialidad</w:t>
      </w:r>
      <w:r w:rsidR="0013460C" w:rsidRPr="003F1849">
        <w:rPr>
          <w:rFonts w:ascii="Arial" w:hAnsi="Arial" w:cs="Arial"/>
          <w:sz w:val="24"/>
          <w:szCs w:val="24"/>
          <w:lang w:val="es-ES"/>
        </w:rPr>
        <w:t>, c</w:t>
      </w:r>
      <w:r w:rsidRPr="003F1849">
        <w:rPr>
          <w:rFonts w:ascii="Arial" w:hAnsi="Arial" w:cs="Arial"/>
          <w:sz w:val="24"/>
          <w:szCs w:val="24"/>
          <w:lang w:val="es-ES"/>
        </w:rPr>
        <w:t>on fundamento en los ordenamientos y preceptos siguientes:</w:t>
      </w:r>
    </w:p>
    <w:p w:rsidR="006D639D" w:rsidRPr="003F1849" w:rsidRDefault="006D639D" w:rsidP="006D639D">
      <w:pPr>
        <w:spacing w:after="0" w:line="240" w:lineRule="auto"/>
        <w:jc w:val="both"/>
        <w:rPr>
          <w:rFonts w:ascii="Arial" w:hAnsi="Arial" w:cs="Arial"/>
          <w:sz w:val="24"/>
          <w:szCs w:val="24"/>
          <w:lang w:val="es-ES"/>
        </w:rPr>
      </w:pPr>
    </w:p>
    <w:p w:rsidR="006D639D" w:rsidRPr="003F1849" w:rsidRDefault="006D639D" w:rsidP="006D639D">
      <w:pPr>
        <w:spacing w:after="0" w:line="240" w:lineRule="auto"/>
        <w:jc w:val="both"/>
        <w:rPr>
          <w:rFonts w:ascii="Arial" w:hAnsi="Arial" w:cs="Arial"/>
          <w:sz w:val="24"/>
          <w:szCs w:val="24"/>
          <w:lang w:val="es-ES"/>
        </w:rPr>
      </w:pPr>
      <w:r w:rsidRPr="003F1849">
        <w:rPr>
          <w:rFonts w:ascii="Arial" w:hAnsi="Arial" w:cs="Arial"/>
          <w:b/>
          <w:i/>
          <w:sz w:val="24"/>
          <w:szCs w:val="24"/>
          <w:lang w:val="es-ES"/>
        </w:rPr>
        <w:t>CPEUM</w:t>
      </w:r>
      <w:r w:rsidRPr="003F1849">
        <w:rPr>
          <w:rFonts w:ascii="Arial" w:hAnsi="Arial" w:cs="Arial"/>
          <w:sz w:val="24"/>
          <w:szCs w:val="24"/>
          <w:lang w:val="es-ES"/>
        </w:rPr>
        <w:t>.</w:t>
      </w:r>
    </w:p>
    <w:p w:rsidR="006D639D" w:rsidRPr="003F1849" w:rsidRDefault="006D639D" w:rsidP="006D639D">
      <w:pPr>
        <w:spacing w:after="0" w:line="240" w:lineRule="auto"/>
        <w:jc w:val="both"/>
        <w:rPr>
          <w:rFonts w:ascii="Arial" w:hAnsi="Arial" w:cs="Arial"/>
          <w:sz w:val="24"/>
          <w:szCs w:val="24"/>
          <w:lang w:val="es-ES"/>
        </w:rPr>
      </w:pPr>
      <w:r w:rsidRPr="003F1849">
        <w:rPr>
          <w:rFonts w:ascii="Arial" w:hAnsi="Arial" w:cs="Arial"/>
          <w:sz w:val="24"/>
          <w:szCs w:val="24"/>
          <w:lang w:val="es-ES"/>
        </w:rPr>
        <w:t>Artículo 41, párrafo segundo, base V, apartado C, párrafo segundo, inciso c).</w:t>
      </w:r>
    </w:p>
    <w:p w:rsidR="006D639D" w:rsidRPr="003F1849" w:rsidRDefault="006D639D" w:rsidP="006D639D">
      <w:pPr>
        <w:tabs>
          <w:tab w:val="left" w:pos="2074"/>
        </w:tabs>
        <w:spacing w:after="0" w:line="240" w:lineRule="auto"/>
        <w:jc w:val="both"/>
        <w:rPr>
          <w:rFonts w:ascii="Arial" w:hAnsi="Arial" w:cs="Arial"/>
          <w:sz w:val="24"/>
          <w:szCs w:val="24"/>
          <w:lang w:val="es-ES"/>
        </w:rPr>
      </w:pPr>
    </w:p>
    <w:p w:rsidR="006D639D" w:rsidRPr="003F1849" w:rsidRDefault="006D639D" w:rsidP="006D639D">
      <w:pPr>
        <w:spacing w:after="0" w:line="240" w:lineRule="auto"/>
        <w:jc w:val="both"/>
        <w:rPr>
          <w:rFonts w:ascii="Arial" w:hAnsi="Arial" w:cs="Arial"/>
          <w:b/>
          <w:i/>
          <w:sz w:val="24"/>
          <w:szCs w:val="24"/>
          <w:lang w:val="es-ES"/>
        </w:rPr>
      </w:pPr>
      <w:r w:rsidRPr="003F1849">
        <w:rPr>
          <w:rFonts w:ascii="Arial" w:hAnsi="Arial" w:cs="Arial"/>
          <w:b/>
          <w:i/>
          <w:sz w:val="24"/>
          <w:szCs w:val="24"/>
          <w:lang w:val="es-ES"/>
        </w:rPr>
        <w:t>LGIPE</w:t>
      </w:r>
    </w:p>
    <w:p w:rsidR="006D639D" w:rsidRPr="003F1849" w:rsidRDefault="00634B13" w:rsidP="006D639D">
      <w:pPr>
        <w:spacing w:after="0" w:line="240" w:lineRule="auto"/>
        <w:jc w:val="both"/>
        <w:rPr>
          <w:rFonts w:ascii="Arial" w:hAnsi="Arial" w:cs="Arial"/>
          <w:sz w:val="24"/>
          <w:szCs w:val="24"/>
          <w:lang w:val="es-ES"/>
        </w:rPr>
      </w:pPr>
      <w:r w:rsidRPr="003F1849">
        <w:rPr>
          <w:rFonts w:ascii="Arial" w:hAnsi="Arial" w:cs="Arial"/>
          <w:sz w:val="24"/>
          <w:szCs w:val="24"/>
          <w:lang w:val="es-ES"/>
        </w:rPr>
        <w:t>Artículos 32, párrafo 2</w:t>
      </w:r>
      <w:r w:rsidR="006D639D" w:rsidRPr="003F1849">
        <w:rPr>
          <w:rFonts w:ascii="Arial" w:hAnsi="Arial" w:cs="Arial"/>
          <w:sz w:val="24"/>
          <w:szCs w:val="24"/>
          <w:lang w:val="es-ES"/>
        </w:rPr>
        <w:t>, inciso h), en consonancia con el 44, párrafo 1, inciso</w:t>
      </w:r>
      <w:r w:rsidR="00F00326" w:rsidRPr="003F1849">
        <w:rPr>
          <w:rFonts w:ascii="Arial" w:hAnsi="Arial" w:cs="Arial"/>
          <w:sz w:val="24"/>
          <w:szCs w:val="24"/>
          <w:lang w:val="es-ES"/>
        </w:rPr>
        <w:t>s</w:t>
      </w:r>
      <w:r w:rsidR="006D639D" w:rsidRPr="003F1849">
        <w:rPr>
          <w:rFonts w:ascii="Arial" w:hAnsi="Arial" w:cs="Arial"/>
          <w:sz w:val="24"/>
          <w:szCs w:val="24"/>
          <w:lang w:val="es-ES"/>
        </w:rPr>
        <w:t xml:space="preserve"> </w:t>
      </w:r>
      <w:r w:rsidR="00F00326" w:rsidRPr="003F1849">
        <w:rPr>
          <w:rFonts w:ascii="Arial" w:hAnsi="Arial" w:cs="Arial"/>
          <w:sz w:val="24"/>
          <w:szCs w:val="24"/>
          <w:lang w:val="es-ES"/>
        </w:rPr>
        <w:t>ee) y jj)</w:t>
      </w:r>
      <w:r w:rsidR="003F1849">
        <w:rPr>
          <w:rFonts w:ascii="Arial" w:hAnsi="Arial" w:cs="Arial"/>
          <w:sz w:val="24"/>
          <w:szCs w:val="24"/>
          <w:lang w:val="es-ES"/>
        </w:rPr>
        <w:t>,</w:t>
      </w:r>
      <w:r w:rsidR="00F00326" w:rsidRPr="003F1849">
        <w:rPr>
          <w:rFonts w:ascii="Arial" w:hAnsi="Arial" w:cs="Arial"/>
          <w:sz w:val="24"/>
          <w:szCs w:val="24"/>
          <w:lang w:val="es-ES"/>
        </w:rPr>
        <w:t xml:space="preserve"> </w:t>
      </w:r>
      <w:r w:rsidR="003F1849">
        <w:rPr>
          <w:rFonts w:ascii="Arial" w:hAnsi="Arial" w:cs="Arial"/>
          <w:sz w:val="24"/>
          <w:szCs w:val="24"/>
          <w:lang w:val="es-ES"/>
        </w:rPr>
        <w:t>así como</w:t>
      </w:r>
      <w:r w:rsidR="00F00326" w:rsidRPr="003F1849">
        <w:rPr>
          <w:rFonts w:ascii="Arial" w:hAnsi="Arial" w:cs="Arial"/>
          <w:sz w:val="24"/>
          <w:szCs w:val="24"/>
          <w:lang w:val="es-ES"/>
        </w:rPr>
        <w:t xml:space="preserve"> </w:t>
      </w:r>
      <w:r w:rsidR="006D639D" w:rsidRPr="003F1849">
        <w:rPr>
          <w:rFonts w:ascii="Arial" w:hAnsi="Arial" w:cs="Arial"/>
          <w:sz w:val="24"/>
          <w:szCs w:val="24"/>
          <w:lang w:val="es-ES"/>
        </w:rPr>
        <w:t xml:space="preserve">124, párrafo 1. </w:t>
      </w:r>
    </w:p>
    <w:p w:rsidR="006D639D" w:rsidRPr="003F1849" w:rsidRDefault="006D639D" w:rsidP="006D639D">
      <w:pPr>
        <w:spacing w:after="0" w:line="240" w:lineRule="auto"/>
        <w:ind w:left="708" w:hanging="708"/>
        <w:jc w:val="both"/>
        <w:rPr>
          <w:rFonts w:ascii="Arial" w:hAnsi="Arial" w:cs="Arial"/>
          <w:sz w:val="24"/>
          <w:szCs w:val="24"/>
          <w:lang w:val="es-ES"/>
        </w:rPr>
      </w:pPr>
    </w:p>
    <w:p w:rsidR="006D639D" w:rsidRPr="003F1849" w:rsidRDefault="006D639D" w:rsidP="006D639D">
      <w:pPr>
        <w:spacing w:after="0" w:line="240" w:lineRule="auto"/>
        <w:jc w:val="both"/>
        <w:rPr>
          <w:rFonts w:ascii="Arial" w:hAnsi="Arial" w:cs="Arial"/>
          <w:b/>
          <w:i/>
          <w:sz w:val="24"/>
          <w:szCs w:val="24"/>
          <w:lang w:val="es-ES"/>
        </w:rPr>
      </w:pPr>
      <w:r w:rsidRPr="003F1849">
        <w:rPr>
          <w:rFonts w:ascii="Arial" w:hAnsi="Arial" w:cs="Arial"/>
          <w:b/>
          <w:i/>
          <w:sz w:val="24"/>
          <w:szCs w:val="24"/>
          <w:lang w:val="es-ES"/>
        </w:rPr>
        <w:t xml:space="preserve">Reglamento </w:t>
      </w:r>
    </w:p>
    <w:p w:rsidR="006D639D" w:rsidRPr="003F1849" w:rsidRDefault="001F3353" w:rsidP="006D639D">
      <w:pPr>
        <w:spacing w:after="0" w:line="240" w:lineRule="auto"/>
        <w:jc w:val="both"/>
        <w:rPr>
          <w:rFonts w:ascii="Arial" w:hAnsi="Arial" w:cs="Arial"/>
          <w:sz w:val="24"/>
          <w:szCs w:val="24"/>
          <w:lang w:val="es-ES"/>
        </w:rPr>
      </w:pPr>
      <w:r w:rsidRPr="003F1849">
        <w:rPr>
          <w:rFonts w:ascii="Arial" w:hAnsi="Arial" w:cs="Arial"/>
          <w:sz w:val="24"/>
          <w:szCs w:val="24"/>
          <w:lang w:val="es-ES"/>
        </w:rPr>
        <w:t>Artículos 40, párrafo 1;</w:t>
      </w:r>
      <w:r w:rsidR="006D639D" w:rsidRPr="003F1849">
        <w:rPr>
          <w:rFonts w:ascii="Arial" w:hAnsi="Arial" w:cs="Arial"/>
          <w:sz w:val="24"/>
          <w:szCs w:val="24"/>
          <w:lang w:val="es-ES"/>
        </w:rPr>
        <w:t xml:space="preserve"> 45 y 64</w:t>
      </w:r>
      <w:r w:rsidR="003F1849">
        <w:rPr>
          <w:rFonts w:ascii="Arial" w:hAnsi="Arial" w:cs="Arial"/>
          <w:sz w:val="24"/>
          <w:szCs w:val="24"/>
          <w:lang w:val="es-ES"/>
        </w:rPr>
        <w:t>.</w:t>
      </w:r>
      <w:r w:rsidR="006D639D" w:rsidRPr="003F1849">
        <w:rPr>
          <w:rFonts w:ascii="Arial" w:hAnsi="Arial" w:cs="Arial"/>
          <w:sz w:val="24"/>
          <w:szCs w:val="24"/>
          <w:lang w:val="es-ES"/>
        </w:rPr>
        <w:t xml:space="preserve"> </w:t>
      </w:r>
    </w:p>
    <w:p w:rsidR="006D639D" w:rsidRDefault="006D639D" w:rsidP="006D639D">
      <w:pPr>
        <w:spacing w:after="0" w:line="240" w:lineRule="auto"/>
        <w:jc w:val="both"/>
        <w:rPr>
          <w:rFonts w:ascii="Arial" w:hAnsi="Arial" w:cs="Arial"/>
          <w:sz w:val="24"/>
          <w:szCs w:val="24"/>
          <w:lang w:val="es-ES"/>
        </w:rPr>
      </w:pPr>
    </w:p>
    <w:p w:rsidR="00EF7513" w:rsidRPr="003F1849" w:rsidRDefault="00EF7513" w:rsidP="006D639D">
      <w:pPr>
        <w:spacing w:after="0" w:line="240" w:lineRule="auto"/>
        <w:jc w:val="both"/>
        <w:rPr>
          <w:rFonts w:ascii="Arial" w:hAnsi="Arial" w:cs="Arial"/>
          <w:sz w:val="24"/>
          <w:szCs w:val="24"/>
          <w:lang w:val="es-ES"/>
        </w:rPr>
      </w:pPr>
    </w:p>
    <w:p w:rsidR="006D639D" w:rsidRPr="003F1849" w:rsidRDefault="006D639D" w:rsidP="006D639D">
      <w:pPr>
        <w:spacing w:after="0" w:line="240" w:lineRule="auto"/>
        <w:jc w:val="both"/>
        <w:rPr>
          <w:rFonts w:ascii="Arial" w:hAnsi="Arial" w:cs="Arial"/>
          <w:sz w:val="24"/>
          <w:szCs w:val="24"/>
          <w:lang w:val="es-ES"/>
        </w:rPr>
      </w:pPr>
      <w:r w:rsidRPr="003F1849">
        <w:rPr>
          <w:rFonts w:ascii="Arial" w:hAnsi="Arial" w:cs="Arial"/>
          <w:b/>
          <w:sz w:val="24"/>
          <w:szCs w:val="24"/>
          <w:lang w:val="es-ES"/>
        </w:rPr>
        <w:t xml:space="preserve">II. Requisitos de la solicitud, de procedencia y presupuestos procesales. </w:t>
      </w:r>
      <w:r w:rsidRPr="003F1849">
        <w:rPr>
          <w:rFonts w:ascii="Arial" w:hAnsi="Arial" w:cs="Arial"/>
          <w:sz w:val="24"/>
          <w:szCs w:val="24"/>
          <w:lang w:val="es-ES"/>
        </w:rPr>
        <w:t xml:space="preserve">El escrito de solicitud cumple con los requisitos de forma, procedencia, así como los presupuestos procesales previstos </w:t>
      </w:r>
      <w:r w:rsidRPr="003F1849">
        <w:rPr>
          <w:rFonts w:ascii="Arial" w:hAnsi="Arial" w:cs="Arial"/>
          <w:color w:val="000000" w:themeColor="text1"/>
          <w:sz w:val="24"/>
          <w:szCs w:val="24"/>
          <w:lang w:val="es-ES"/>
        </w:rPr>
        <w:t>en los artículos</w:t>
      </w:r>
      <w:r w:rsidR="00995CA1" w:rsidRPr="003F1849">
        <w:rPr>
          <w:rFonts w:ascii="Arial" w:hAnsi="Arial" w:cs="Arial"/>
          <w:color w:val="000000" w:themeColor="text1"/>
          <w:sz w:val="24"/>
          <w:szCs w:val="24"/>
          <w:lang w:val="es-ES"/>
        </w:rPr>
        <w:t xml:space="preserve"> </w:t>
      </w:r>
      <w:r w:rsidRPr="003F1849">
        <w:rPr>
          <w:rFonts w:ascii="Arial" w:hAnsi="Arial" w:cs="Arial"/>
          <w:color w:val="000000" w:themeColor="text1"/>
          <w:sz w:val="24"/>
          <w:szCs w:val="24"/>
          <w:lang w:val="es-ES"/>
        </w:rPr>
        <w:t>121, párrafo 4, en relación con 124, párrafo 2, de la LGIPE; el 40, párrafo 2</w:t>
      </w:r>
      <w:r w:rsidR="003F1849">
        <w:rPr>
          <w:rFonts w:ascii="Arial" w:hAnsi="Arial" w:cs="Arial"/>
          <w:color w:val="000000" w:themeColor="text1"/>
          <w:sz w:val="24"/>
          <w:szCs w:val="24"/>
          <w:lang w:val="es-ES"/>
        </w:rPr>
        <w:t>,</w:t>
      </w:r>
      <w:r w:rsidRPr="003F1849">
        <w:rPr>
          <w:rFonts w:ascii="Arial" w:hAnsi="Arial" w:cs="Arial"/>
          <w:color w:val="000000" w:themeColor="text1"/>
          <w:sz w:val="24"/>
          <w:szCs w:val="24"/>
          <w:lang w:val="es-ES"/>
        </w:rPr>
        <w:t xml:space="preserve"> y 60 del Reglamento, como se explica a continuación: </w:t>
      </w:r>
    </w:p>
    <w:p w:rsidR="0002715C" w:rsidRPr="003F1849" w:rsidRDefault="0002715C" w:rsidP="006D639D">
      <w:pPr>
        <w:spacing w:after="0" w:line="240" w:lineRule="auto"/>
        <w:jc w:val="both"/>
        <w:rPr>
          <w:rFonts w:ascii="Arial" w:hAnsi="Arial" w:cs="Arial"/>
          <w:sz w:val="24"/>
          <w:szCs w:val="24"/>
          <w:lang w:val="es-ES"/>
        </w:rPr>
      </w:pPr>
    </w:p>
    <w:p w:rsidR="00CD272F" w:rsidRPr="003F1849" w:rsidRDefault="00CD272F" w:rsidP="006D639D">
      <w:pPr>
        <w:spacing w:after="0" w:line="240" w:lineRule="auto"/>
        <w:jc w:val="both"/>
        <w:rPr>
          <w:rFonts w:ascii="Arial" w:hAnsi="Arial" w:cs="Arial"/>
          <w:sz w:val="24"/>
          <w:szCs w:val="24"/>
          <w:lang w:val="es-ES"/>
        </w:rPr>
      </w:pPr>
      <w:r w:rsidRPr="003F1849">
        <w:rPr>
          <w:rFonts w:ascii="Arial" w:hAnsi="Arial" w:cs="Arial"/>
          <w:sz w:val="24"/>
          <w:szCs w:val="24"/>
          <w:lang w:val="es-ES"/>
        </w:rPr>
        <w:t xml:space="preserve">Cabe </w:t>
      </w:r>
      <w:r w:rsidR="00F00326" w:rsidRPr="003F1849">
        <w:rPr>
          <w:rFonts w:ascii="Arial" w:hAnsi="Arial" w:cs="Arial"/>
          <w:sz w:val="24"/>
          <w:szCs w:val="24"/>
          <w:lang w:val="es-ES"/>
        </w:rPr>
        <w:t xml:space="preserve">hacer mención </w:t>
      </w:r>
      <w:r w:rsidR="00BC184C" w:rsidRPr="003F1849">
        <w:rPr>
          <w:rFonts w:ascii="Arial" w:hAnsi="Arial" w:cs="Arial"/>
          <w:sz w:val="24"/>
          <w:szCs w:val="24"/>
          <w:lang w:val="es-ES"/>
        </w:rPr>
        <w:t>que</w:t>
      </w:r>
      <w:r w:rsidR="00EF7513">
        <w:rPr>
          <w:rFonts w:ascii="Arial" w:hAnsi="Arial" w:cs="Arial"/>
          <w:sz w:val="24"/>
          <w:szCs w:val="24"/>
          <w:lang w:val="es-ES"/>
        </w:rPr>
        <w:t>,</w:t>
      </w:r>
      <w:r w:rsidR="00BC184C" w:rsidRPr="003F1849">
        <w:rPr>
          <w:rFonts w:ascii="Arial" w:hAnsi="Arial" w:cs="Arial"/>
          <w:sz w:val="24"/>
          <w:szCs w:val="24"/>
          <w:lang w:val="es-ES"/>
        </w:rPr>
        <w:t xml:space="preserve"> </w:t>
      </w:r>
      <w:r w:rsidR="0013460C" w:rsidRPr="003F1849">
        <w:rPr>
          <w:rFonts w:ascii="Arial" w:hAnsi="Arial" w:cs="Arial"/>
          <w:sz w:val="24"/>
          <w:szCs w:val="24"/>
          <w:lang w:val="es-ES"/>
        </w:rPr>
        <w:t>en el presente asunto</w:t>
      </w:r>
      <w:r w:rsidR="00EF7513">
        <w:rPr>
          <w:rFonts w:ascii="Arial" w:hAnsi="Arial" w:cs="Arial"/>
          <w:sz w:val="24"/>
          <w:szCs w:val="24"/>
          <w:lang w:val="es-ES"/>
        </w:rPr>
        <w:t>,</w:t>
      </w:r>
      <w:r w:rsidR="0013460C" w:rsidRPr="003F1849">
        <w:rPr>
          <w:rFonts w:ascii="Arial" w:hAnsi="Arial" w:cs="Arial"/>
          <w:sz w:val="24"/>
          <w:szCs w:val="24"/>
          <w:lang w:val="es-ES"/>
        </w:rPr>
        <w:t xml:space="preserve"> </w:t>
      </w:r>
      <w:r w:rsidR="003F1849">
        <w:rPr>
          <w:rFonts w:ascii="Arial" w:hAnsi="Arial" w:cs="Arial"/>
          <w:sz w:val="24"/>
          <w:szCs w:val="24"/>
          <w:lang w:val="es-ES"/>
        </w:rPr>
        <w:t xml:space="preserve">únicamente </w:t>
      </w:r>
      <w:r w:rsidR="00EF7513">
        <w:rPr>
          <w:rFonts w:ascii="Arial" w:hAnsi="Arial" w:cs="Arial"/>
          <w:sz w:val="24"/>
          <w:szCs w:val="24"/>
          <w:lang w:val="es-ES"/>
        </w:rPr>
        <w:t xml:space="preserve">es </w:t>
      </w:r>
      <w:r w:rsidR="0013460C" w:rsidRPr="003F1849">
        <w:rPr>
          <w:rFonts w:ascii="Arial" w:hAnsi="Arial" w:cs="Arial"/>
          <w:sz w:val="24"/>
          <w:szCs w:val="24"/>
          <w:lang w:val="es-ES"/>
        </w:rPr>
        <w:t xml:space="preserve">necesario que los </w:t>
      </w:r>
      <w:r w:rsidR="00EB6FE4" w:rsidRPr="003F1849">
        <w:rPr>
          <w:rFonts w:ascii="Arial" w:hAnsi="Arial" w:cs="Arial"/>
          <w:sz w:val="24"/>
          <w:szCs w:val="24"/>
          <w:lang w:val="es-ES"/>
        </w:rPr>
        <w:t>Consejeros</w:t>
      </w:r>
      <w:r w:rsidR="00F00326" w:rsidRPr="003F1849">
        <w:rPr>
          <w:rFonts w:ascii="Arial" w:hAnsi="Arial" w:cs="Arial"/>
          <w:sz w:val="24"/>
          <w:szCs w:val="24"/>
          <w:lang w:val="es-ES"/>
        </w:rPr>
        <w:t xml:space="preserve"> del INE</w:t>
      </w:r>
      <w:r w:rsidRPr="003F1849">
        <w:rPr>
          <w:rFonts w:ascii="Arial" w:hAnsi="Arial" w:cs="Arial"/>
          <w:sz w:val="24"/>
          <w:szCs w:val="24"/>
          <w:lang w:val="es-ES"/>
        </w:rPr>
        <w:t xml:space="preserve"> </w:t>
      </w:r>
      <w:r w:rsidR="005E18DD">
        <w:rPr>
          <w:rFonts w:ascii="Arial" w:hAnsi="Arial" w:cs="Arial"/>
          <w:sz w:val="24"/>
          <w:szCs w:val="24"/>
          <w:lang w:val="es-ES"/>
        </w:rPr>
        <w:t>expongan la trascendencia d</w:t>
      </w:r>
      <w:r w:rsidRPr="003F1849">
        <w:rPr>
          <w:rFonts w:ascii="Arial" w:hAnsi="Arial" w:cs="Arial"/>
          <w:sz w:val="24"/>
          <w:szCs w:val="24"/>
          <w:lang w:val="es-ES"/>
        </w:rPr>
        <w:t xml:space="preserve">el ejercicio de la facultad de atracción, </w:t>
      </w:r>
      <w:r w:rsidR="00F00326" w:rsidRPr="003F1849">
        <w:rPr>
          <w:rFonts w:ascii="Arial" w:hAnsi="Arial" w:cs="Arial"/>
          <w:sz w:val="24"/>
          <w:szCs w:val="24"/>
          <w:lang w:val="es-ES"/>
        </w:rPr>
        <w:t>toda vez que</w:t>
      </w:r>
      <w:r w:rsidRPr="003F1849">
        <w:rPr>
          <w:rFonts w:ascii="Arial" w:hAnsi="Arial" w:cs="Arial"/>
          <w:sz w:val="24"/>
          <w:szCs w:val="24"/>
          <w:lang w:val="es-ES"/>
        </w:rPr>
        <w:t xml:space="preserve"> lo que se está solicitando es </w:t>
      </w:r>
      <w:r w:rsidR="003F1849">
        <w:rPr>
          <w:rFonts w:ascii="Arial" w:hAnsi="Arial" w:cs="Arial"/>
          <w:sz w:val="24"/>
          <w:szCs w:val="24"/>
          <w:lang w:val="es-ES"/>
        </w:rPr>
        <w:t xml:space="preserve">que </w:t>
      </w:r>
      <w:r w:rsidRPr="003F1849">
        <w:rPr>
          <w:rFonts w:ascii="Arial" w:hAnsi="Arial" w:cs="Arial"/>
          <w:sz w:val="24"/>
          <w:szCs w:val="24"/>
          <w:lang w:val="es-ES"/>
        </w:rPr>
        <w:t>se emita</w:t>
      </w:r>
      <w:r w:rsidR="005E18DD">
        <w:rPr>
          <w:rFonts w:ascii="Arial" w:hAnsi="Arial" w:cs="Arial"/>
          <w:sz w:val="24"/>
          <w:szCs w:val="24"/>
          <w:lang w:val="es-ES"/>
        </w:rPr>
        <w:t xml:space="preserve">n criterios mediante </w:t>
      </w:r>
      <w:r w:rsidRPr="003F1849">
        <w:rPr>
          <w:rFonts w:ascii="Arial" w:hAnsi="Arial" w:cs="Arial"/>
          <w:sz w:val="24"/>
          <w:szCs w:val="24"/>
          <w:lang w:val="es-ES"/>
        </w:rPr>
        <w:t>un lineamiento y no la organización de alg</w:t>
      </w:r>
      <w:r w:rsidR="00F00326" w:rsidRPr="003F1849">
        <w:rPr>
          <w:rFonts w:ascii="Arial" w:hAnsi="Arial" w:cs="Arial"/>
          <w:sz w:val="24"/>
          <w:szCs w:val="24"/>
          <w:lang w:val="es-ES"/>
        </w:rPr>
        <w:t>ún proceso electoral local</w:t>
      </w:r>
      <w:r w:rsidR="005E18DD">
        <w:rPr>
          <w:rFonts w:ascii="Arial" w:hAnsi="Arial" w:cs="Arial"/>
          <w:sz w:val="24"/>
          <w:szCs w:val="24"/>
          <w:lang w:val="es-ES"/>
        </w:rPr>
        <w:t>.</w:t>
      </w:r>
      <w:r w:rsidR="00EB6FE4" w:rsidRPr="003F1849">
        <w:rPr>
          <w:rStyle w:val="Refdenotaalpie"/>
          <w:rFonts w:ascii="Arial" w:hAnsi="Arial" w:cs="Arial"/>
          <w:sz w:val="24"/>
          <w:szCs w:val="24"/>
          <w:lang w:val="es-ES"/>
        </w:rPr>
        <w:footnoteReference w:id="1"/>
      </w:r>
    </w:p>
    <w:p w:rsidR="00CD272F" w:rsidRPr="003F1849" w:rsidRDefault="00CD272F" w:rsidP="006D639D">
      <w:pPr>
        <w:spacing w:after="0" w:line="240" w:lineRule="auto"/>
        <w:jc w:val="both"/>
        <w:rPr>
          <w:rFonts w:ascii="Arial" w:hAnsi="Arial" w:cs="Arial"/>
          <w:sz w:val="24"/>
          <w:szCs w:val="24"/>
          <w:lang w:val="es-ES"/>
        </w:rPr>
      </w:pPr>
    </w:p>
    <w:p w:rsidR="00194D38" w:rsidRDefault="00EF7513" w:rsidP="00194D38">
      <w:pPr>
        <w:spacing w:after="0" w:line="240" w:lineRule="auto"/>
        <w:jc w:val="both"/>
        <w:rPr>
          <w:rFonts w:ascii="Arial" w:hAnsi="Arial" w:cs="Arial"/>
          <w:sz w:val="24"/>
          <w:szCs w:val="24"/>
          <w:lang w:val="es-ES"/>
        </w:rPr>
      </w:pPr>
      <w:r>
        <w:rPr>
          <w:rFonts w:ascii="Arial" w:hAnsi="Arial" w:cs="Arial"/>
          <w:b/>
          <w:sz w:val="24"/>
          <w:szCs w:val="24"/>
          <w:lang w:val="es-ES"/>
        </w:rPr>
        <w:lastRenderedPageBreak/>
        <w:t>III</w:t>
      </w:r>
      <w:r w:rsidR="00194D38" w:rsidRPr="003F1849">
        <w:rPr>
          <w:rFonts w:ascii="Arial" w:hAnsi="Arial" w:cs="Arial"/>
          <w:b/>
          <w:sz w:val="24"/>
          <w:szCs w:val="24"/>
          <w:lang w:val="es-ES"/>
        </w:rPr>
        <w:t xml:space="preserve">. Legitimación. </w:t>
      </w:r>
      <w:r w:rsidR="00194D38" w:rsidRPr="003F1849">
        <w:rPr>
          <w:rFonts w:ascii="Arial" w:hAnsi="Arial" w:cs="Arial"/>
          <w:sz w:val="24"/>
          <w:szCs w:val="24"/>
          <w:lang w:val="es-ES"/>
        </w:rPr>
        <w:t xml:space="preserve">La solicitud fue suscrita por </w:t>
      </w:r>
      <w:r w:rsidR="005E18DD">
        <w:rPr>
          <w:rFonts w:ascii="Arial" w:hAnsi="Arial" w:cs="Arial"/>
          <w:sz w:val="24"/>
          <w:szCs w:val="24"/>
          <w:lang w:val="es-ES"/>
        </w:rPr>
        <w:t>cuatro integrantes del Consejo General,</w:t>
      </w:r>
      <w:r w:rsidR="00194D38" w:rsidRPr="003F1849">
        <w:rPr>
          <w:rFonts w:ascii="Arial" w:hAnsi="Arial" w:cs="Arial"/>
          <w:sz w:val="24"/>
          <w:szCs w:val="24"/>
          <w:lang w:val="es-ES"/>
        </w:rPr>
        <w:t xml:space="preserve"> de acuerdo con lo que establecen los artículos 124, párrafo 1, de la LGIPE</w:t>
      </w:r>
      <w:r w:rsidR="005E18DD">
        <w:rPr>
          <w:rFonts w:ascii="Arial" w:hAnsi="Arial" w:cs="Arial"/>
          <w:sz w:val="24"/>
          <w:szCs w:val="24"/>
          <w:lang w:val="es-ES"/>
        </w:rPr>
        <w:t>,</w:t>
      </w:r>
      <w:r w:rsidR="00194D38" w:rsidRPr="003F1849">
        <w:rPr>
          <w:rFonts w:ascii="Arial" w:hAnsi="Arial" w:cs="Arial"/>
          <w:sz w:val="24"/>
          <w:szCs w:val="24"/>
          <w:lang w:val="es-ES"/>
        </w:rPr>
        <w:t xml:space="preserve"> en relación con el diverso 60 del Reglamento. </w:t>
      </w:r>
    </w:p>
    <w:p w:rsidR="005E18DD" w:rsidRDefault="005E18DD" w:rsidP="00194D38">
      <w:pPr>
        <w:spacing w:after="0" w:line="240" w:lineRule="auto"/>
        <w:jc w:val="both"/>
        <w:rPr>
          <w:rFonts w:ascii="Arial" w:hAnsi="Arial" w:cs="Arial"/>
          <w:sz w:val="24"/>
          <w:szCs w:val="24"/>
          <w:lang w:val="es-ES"/>
        </w:rPr>
      </w:pPr>
    </w:p>
    <w:p w:rsidR="00EF7513" w:rsidRPr="003F1849" w:rsidRDefault="00EF7513" w:rsidP="00194D38">
      <w:pPr>
        <w:spacing w:after="0" w:line="240" w:lineRule="auto"/>
        <w:jc w:val="both"/>
        <w:rPr>
          <w:rFonts w:ascii="Arial" w:hAnsi="Arial" w:cs="Arial"/>
          <w:sz w:val="24"/>
          <w:szCs w:val="24"/>
          <w:lang w:val="es-ES"/>
        </w:rPr>
      </w:pPr>
    </w:p>
    <w:p w:rsidR="0064683C" w:rsidRPr="003F1849" w:rsidRDefault="00EF7513" w:rsidP="00AC5A83">
      <w:pPr>
        <w:spacing w:after="0" w:line="240" w:lineRule="auto"/>
        <w:jc w:val="both"/>
        <w:rPr>
          <w:rFonts w:ascii="Arial" w:hAnsi="Arial" w:cs="Arial"/>
          <w:b/>
          <w:sz w:val="24"/>
          <w:szCs w:val="24"/>
          <w:lang w:val="es-ES"/>
        </w:rPr>
      </w:pPr>
      <w:r>
        <w:rPr>
          <w:rFonts w:ascii="Arial" w:hAnsi="Arial" w:cs="Arial"/>
          <w:b/>
          <w:sz w:val="24"/>
          <w:szCs w:val="24"/>
          <w:lang w:val="es-ES"/>
        </w:rPr>
        <w:t>IV</w:t>
      </w:r>
      <w:r w:rsidR="004266C5" w:rsidRPr="003F1849">
        <w:rPr>
          <w:rFonts w:ascii="Arial" w:hAnsi="Arial" w:cs="Arial"/>
          <w:b/>
          <w:sz w:val="24"/>
          <w:szCs w:val="24"/>
          <w:lang w:val="es-ES"/>
        </w:rPr>
        <w:t>. Estudio de fondo</w:t>
      </w:r>
      <w:r w:rsidR="00DC6139" w:rsidRPr="003F1849">
        <w:rPr>
          <w:rFonts w:ascii="Arial" w:hAnsi="Arial" w:cs="Arial"/>
          <w:b/>
          <w:sz w:val="24"/>
          <w:szCs w:val="24"/>
          <w:lang w:val="es-ES"/>
        </w:rPr>
        <w:t xml:space="preserve"> </w:t>
      </w:r>
    </w:p>
    <w:p w:rsidR="000F3F50" w:rsidRPr="003F1849" w:rsidRDefault="000F3F50" w:rsidP="00AC5A83">
      <w:pPr>
        <w:spacing w:after="0" w:line="240" w:lineRule="auto"/>
        <w:jc w:val="both"/>
        <w:rPr>
          <w:rFonts w:ascii="Arial" w:hAnsi="Arial" w:cs="Arial"/>
          <w:b/>
          <w:sz w:val="24"/>
          <w:szCs w:val="24"/>
          <w:lang w:val="es-ES"/>
        </w:rPr>
      </w:pPr>
    </w:p>
    <w:p w:rsidR="000F3F50" w:rsidRPr="00EF7513" w:rsidRDefault="000F3F50" w:rsidP="00EF7513">
      <w:pPr>
        <w:pStyle w:val="Prrafodelista"/>
        <w:numPr>
          <w:ilvl w:val="0"/>
          <w:numId w:val="42"/>
        </w:numPr>
        <w:spacing w:after="0" w:line="240" w:lineRule="auto"/>
        <w:jc w:val="both"/>
        <w:rPr>
          <w:rFonts w:ascii="Arial" w:hAnsi="Arial" w:cs="Arial"/>
          <w:b/>
          <w:sz w:val="24"/>
          <w:szCs w:val="24"/>
          <w:lang w:val="es-ES"/>
        </w:rPr>
      </w:pPr>
      <w:r w:rsidRPr="00EF7513">
        <w:rPr>
          <w:rFonts w:ascii="Arial" w:hAnsi="Arial" w:cs="Arial"/>
          <w:b/>
          <w:sz w:val="24"/>
          <w:szCs w:val="24"/>
          <w:lang w:val="es-ES"/>
        </w:rPr>
        <w:t xml:space="preserve">Atracción desde el punto de vista jurídico. </w:t>
      </w:r>
    </w:p>
    <w:p w:rsidR="000F3F50" w:rsidRPr="003F1849" w:rsidRDefault="000F3F50" w:rsidP="000F3F50">
      <w:pPr>
        <w:spacing w:after="0" w:line="240" w:lineRule="auto"/>
        <w:jc w:val="both"/>
        <w:rPr>
          <w:rFonts w:ascii="Arial" w:hAnsi="Arial" w:cs="Arial"/>
          <w:sz w:val="24"/>
          <w:szCs w:val="24"/>
          <w:lang w:val="es-ES"/>
        </w:rPr>
      </w:pPr>
    </w:p>
    <w:p w:rsidR="000F3F50" w:rsidRPr="003F1849" w:rsidRDefault="001F3353" w:rsidP="00EF7513">
      <w:pPr>
        <w:spacing w:after="0" w:line="240" w:lineRule="auto"/>
        <w:ind w:left="709"/>
        <w:jc w:val="both"/>
        <w:rPr>
          <w:rFonts w:ascii="Arial" w:hAnsi="Arial" w:cs="Arial"/>
          <w:sz w:val="24"/>
          <w:szCs w:val="24"/>
          <w:lang w:val="es-ES"/>
        </w:rPr>
      </w:pPr>
      <w:r w:rsidRPr="003F1849">
        <w:rPr>
          <w:rFonts w:ascii="Arial" w:eastAsia="Times New Roman" w:hAnsi="Arial" w:cs="Arial"/>
          <w:color w:val="000000"/>
          <w:sz w:val="24"/>
          <w:szCs w:val="24"/>
          <w:lang w:val="es-ES" w:eastAsia="es-MX"/>
        </w:rPr>
        <w:t>Producto</w:t>
      </w:r>
      <w:r w:rsidR="000F3F50" w:rsidRPr="003F1849">
        <w:rPr>
          <w:rFonts w:ascii="Arial" w:eastAsia="Times New Roman" w:hAnsi="Arial" w:cs="Arial"/>
          <w:color w:val="000000"/>
          <w:sz w:val="24"/>
          <w:szCs w:val="24"/>
          <w:lang w:val="es-ES" w:eastAsia="es-MX"/>
        </w:rPr>
        <w:t xml:space="preserve"> de la reforma político-electoral 2014 </w:t>
      </w:r>
      <w:r w:rsidR="000F3F50" w:rsidRPr="003F1849">
        <w:rPr>
          <w:lang w:val="es-ES"/>
        </w:rPr>
        <w:t>y</w:t>
      </w:r>
      <w:r w:rsidR="000F3F50" w:rsidRPr="003F1849">
        <w:rPr>
          <w:rFonts w:ascii="Arial" w:eastAsia="Times New Roman" w:hAnsi="Arial" w:cs="Arial"/>
          <w:color w:val="000000"/>
          <w:sz w:val="24"/>
          <w:szCs w:val="24"/>
          <w:lang w:val="es-ES" w:eastAsia="es-MX"/>
        </w:rPr>
        <w:t xml:space="preserve"> acorde con la CPEUM y la LGIPE, el INE, además de las facultades propias que tiene respecto a la organización de elecciones federales y locales, cuenta con otra que le otorga potestad para conocer cualquier asunto de la competencia de los OPL cuando su trascendencia así lo amerite o</w:t>
      </w:r>
      <w:r w:rsidR="0094575F" w:rsidRPr="003F1849">
        <w:rPr>
          <w:rFonts w:ascii="Arial" w:eastAsia="Times New Roman" w:hAnsi="Arial" w:cs="Arial"/>
          <w:color w:val="000000"/>
          <w:sz w:val="24"/>
          <w:szCs w:val="24"/>
          <w:lang w:val="es-ES" w:eastAsia="es-MX"/>
        </w:rPr>
        <w:t>,</w:t>
      </w:r>
      <w:r w:rsidR="000F3F50" w:rsidRPr="003F1849">
        <w:rPr>
          <w:rFonts w:ascii="Arial" w:eastAsia="Times New Roman" w:hAnsi="Arial" w:cs="Arial"/>
          <w:color w:val="000000"/>
          <w:sz w:val="24"/>
          <w:szCs w:val="24"/>
          <w:lang w:val="es-ES" w:eastAsia="es-MX"/>
        </w:rPr>
        <w:t xml:space="preserve"> para sentar un criterio de interpretación</w:t>
      </w:r>
      <w:r w:rsidR="000F3F50" w:rsidRPr="003F1849">
        <w:rPr>
          <w:rFonts w:ascii="Arial" w:hAnsi="Arial" w:cs="Arial"/>
          <w:sz w:val="24"/>
          <w:szCs w:val="24"/>
          <w:lang w:val="es-ES"/>
        </w:rPr>
        <w:t>, ello sin que exista una intromisión injustificada en la competencia originaria de éstos ni respecto de las legislaturas de las entidades federativas.</w:t>
      </w:r>
    </w:p>
    <w:p w:rsidR="000F3F50" w:rsidRPr="003F1849" w:rsidRDefault="000F3F50" w:rsidP="00EF7513">
      <w:pPr>
        <w:spacing w:after="0" w:line="240" w:lineRule="auto"/>
        <w:ind w:left="709"/>
        <w:jc w:val="both"/>
        <w:rPr>
          <w:rFonts w:ascii="Arial" w:hAnsi="Arial" w:cs="Arial"/>
          <w:sz w:val="24"/>
          <w:szCs w:val="24"/>
          <w:lang w:val="es-ES"/>
        </w:rPr>
      </w:pPr>
    </w:p>
    <w:p w:rsidR="000F3F50" w:rsidRPr="003F1849" w:rsidRDefault="006B5BFD" w:rsidP="00EF7513">
      <w:pPr>
        <w:spacing w:after="0"/>
        <w:ind w:left="709"/>
        <w:jc w:val="both"/>
        <w:rPr>
          <w:rFonts w:ascii="Arial" w:hAnsi="Arial" w:cs="Arial"/>
          <w:sz w:val="24"/>
          <w:szCs w:val="24"/>
          <w:lang w:val="es-ES"/>
        </w:rPr>
      </w:pPr>
      <w:r w:rsidRPr="003F1849">
        <w:rPr>
          <w:rFonts w:ascii="Arial" w:hAnsi="Arial" w:cs="Arial"/>
          <w:sz w:val="24"/>
          <w:szCs w:val="24"/>
          <w:lang w:val="es-ES"/>
        </w:rPr>
        <w:t>E</w:t>
      </w:r>
      <w:r w:rsidR="000F3F50" w:rsidRPr="003F1849">
        <w:rPr>
          <w:rFonts w:ascii="Arial" w:hAnsi="Arial" w:cs="Arial"/>
          <w:sz w:val="24"/>
          <w:szCs w:val="24"/>
          <w:lang w:val="es-ES"/>
        </w:rPr>
        <w:t xml:space="preserve">n términos de lo dispuesto </w:t>
      </w:r>
      <w:r w:rsidR="00BC184C" w:rsidRPr="003F1849">
        <w:rPr>
          <w:rFonts w:ascii="Arial" w:hAnsi="Arial" w:cs="Arial"/>
          <w:sz w:val="24"/>
          <w:szCs w:val="24"/>
          <w:lang w:val="es-ES"/>
        </w:rPr>
        <w:t xml:space="preserve">en </w:t>
      </w:r>
      <w:r w:rsidR="000F3F50" w:rsidRPr="003F1849">
        <w:rPr>
          <w:rFonts w:ascii="Arial" w:hAnsi="Arial" w:cs="Arial"/>
          <w:sz w:val="24"/>
          <w:szCs w:val="24"/>
          <w:lang w:val="es-ES"/>
        </w:rPr>
        <w:t xml:space="preserve">el artículo 41, Base V, Apartado C, párrafo segundo, inciso c), de la CPEUM, así como el artículo 32, párrafo 2, inciso h), y 120, párrafo 3, de la LGIPE, en los supuestos que establezca la propia ley y con la aprobación de una mayoría de cuando menos ocho votos del Consejo General, el INE podrá atraer a su conocimiento cualquier asunto de la competencia de los </w:t>
      </w:r>
      <w:r w:rsidRPr="003F1849">
        <w:rPr>
          <w:rFonts w:ascii="Arial" w:hAnsi="Arial" w:cs="Arial"/>
          <w:sz w:val="24"/>
          <w:szCs w:val="24"/>
          <w:lang w:val="es-ES"/>
        </w:rPr>
        <w:t>OPL</w:t>
      </w:r>
      <w:r w:rsidRPr="003F1849">
        <w:rPr>
          <w:rFonts w:ascii="Arial" w:eastAsia="Times New Roman" w:hAnsi="Arial" w:cs="Arial"/>
          <w:color w:val="000000"/>
          <w:sz w:val="24"/>
          <w:szCs w:val="24"/>
          <w:lang w:val="es-ES" w:eastAsia="es-MX"/>
        </w:rPr>
        <w:t xml:space="preserve"> cuando su trascendencia así lo amerite o para sentar un criterio de interpretación.</w:t>
      </w:r>
    </w:p>
    <w:p w:rsidR="000F3F50" w:rsidRPr="003F1849" w:rsidRDefault="000F3F50" w:rsidP="00EF7513">
      <w:pPr>
        <w:spacing w:after="0"/>
        <w:ind w:left="709"/>
        <w:jc w:val="both"/>
        <w:rPr>
          <w:rFonts w:ascii="Arial" w:hAnsi="Arial" w:cs="Arial"/>
          <w:sz w:val="24"/>
          <w:szCs w:val="24"/>
          <w:lang w:val="es-ES"/>
        </w:rPr>
      </w:pPr>
    </w:p>
    <w:p w:rsidR="000F3F50" w:rsidRPr="005E18DD" w:rsidRDefault="000F3F50" w:rsidP="00EF7513">
      <w:pPr>
        <w:spacing w:after="0"/>
        <w:ind w:left="709"/>
        <w:jc w:val="both"/>
        <w:rPr>
          <w:rFonts w:ascii="Arial" w:hAnsi="Arial" w:cs="Arial"/>
          <w:sz w:val="24"/>
          <w:szCs w:val="24"/>
          <w:lang w:val="es-ES"/>
        </w:rPr>
      </w:pPr>
      <w:r w:rsidRPr="003F1849">
        <w:rPr>
          <w:rFonts w:ascii="Arial" w:hAnsi="Arial" w:cs="Arial"/>
          <w:sz w:val="24"/>
          <w:szCs w:val="24"/>
          <w:lang w:val="es-ES"/>
        </w:rPr>
        <w:t>Bajo esta tesitura, el artículo 124, párrafo 3</w:t>
      </w:r>
      <w:r w:rsidR="006B5BFD" w:rsidRPr="003F1849">
        <w:rPr>
          <w:rFonts w:ascii="Arial" w:hAnsi="Arial" w:cs="Arial"/>
          <w:sz w:val="24"/>
          <w:szCs w:val="24"/>
          <w:lang w:val="es-ES"/>
        </w:rPr>
        <w:t>,</w:t>
      </w:r>
      <w:r w:rsidRPr="003F1849">
        <w:rPr>
          <w:rFonts w:ascii="Arial" w:hAnsi="Arial" w:cs="Arial"/>
          <w:sz w:val="24"/>
          <w:szCs w:val="24"/>
          <w:lang w:val="es-ES"/>
        </w:rPr>
        <w:t xml:space="preserve"> de la LGIPE, establece que se considera una cuestión de trascendencia cuando la naturaleza intrínseca del asunto permita que éste revista un interés superlativo reflejado en la gravedad del tema, es decir en la posible </w:t>
      </w:r>
      <w:r w:rsidRPr="005E18DD">
        <w:rPr>
          <w:rFonts w:ascii="Arial" w:hAnsi="Arial" w:cs="Arial"/>
          <w:sz w:val="24"/>
          <w:szCs w:val="24"/>
          <w:lang w:val="es-ES"/>
        </w:rPr>
        <w:t xml:space="preserve">afectación o alteración del desarrollo del Proceso Electoral o de los principios de la función electoral local. </w:t>
      </w:r>
    </w:p>
    <w:p w:rsidR="000F3F50" w:rsidRPr="003F1849" w:rsidRDefault="000F3F50" w:rsidP="00EF7513">
      <w:pPr>
        <w:spacing w:after="0"/>
        <w:ind w:left="709"/>
        <w:jc w:val="both"/>
        <w:rPr>
          <w:rFonts w:ascii="Arial" w:hAnsi="Arial" w:cs="Arial"/>
          <w:sz w:val="24"/>
          <w:szCs w:val="24"/>
          <w:lang w:val="es-ES"/>
        </w:rPr>
      </w:pPr>
    </w:p>
    <w:p w:rsidR="000F3F50" w:rsidRPr="003F1849" w:rsidRDefault="000F3F50" w:rsidP="00EF7513">
      <w:pPr>
        <w:spacing w:after="0"/>
        <w:ind w:left="709"/>
        <w:jc w:val="both"/>
        <w:rPr>
          <w:rFonts w:ascii="Arial" w:hAnsi="Arial" w:cs="Arial"/>
          <w:sz w:val="24"/>
          <w:szCs w:val="24"/>
          <w:lang w:val="es-ES"/>
        </w:rPr>
      </w:pPr>
      <w:r w:rsidRPr="003F1849">
        <w:rPr>
          <w:rFonts w:ascii="Arial" w:hAnsi="Arial" w:cs="Arial"/>
          <w:sz w:val="24"/>
          <w:szCs w:val="24"/>
          <w:lang w:val="es-ES"/>
        </w:rPr>
        <w:t xml:space="preserve">Ahora bien, el artículo 39, párrafo 1, inciso c), del Reglamento, dispone que se entiende por atracción la facultad del Instituto de conocer, para su implementación, cualquier asunto específico y concreto de la competencia de los OPL, por su interés, importancia o trascendencia, o bien, que ante lo novedoso del caso, sea necesario establecer un criterio interpretativo. </w:t>
      </w:r>
    </w:p>
    <w:p w:rsidR="00DD1922" w:rsidRPr="003F1849" w:rsidRDefault="00DD1922" w:rsidP="00EF7513">
      <w:pPr>
        <w:spacing w:after="0"/>
        <w:ind w:left="709"/>
        <w:jc w:val="both"/>
        <w:rPr>
          <w:rFonts w:ascii="Arial" w:hAnsi="Arial" w:cs="Arial"/>
          <w:sz w:val="24"/>
          <w:szCs w:val="24"/>
          <w:lang w:val="es-ES"/>
        </w:rPr>
      </w:pPr>
    </w:p>
    <w:p w:rsidR="000F3F50" w:rsidRPr="003F1849" w:rsidRDefault="000F3F50" w:rsidP="00EF7513">
      <w:pPr>
        <w:tabs>
          <w:tab w:val="left" w:pos="1869"/>
        </w:tabs>
        <w:spacing w:after="0" w:line="240" w:lineRule="auto"/>
        <w:ind w:left="709"/>
        <w:jc w:val="both"/>
        <w:rPr>
          <w:rFonts w:ascii="Arial" w:hAnsi="Arial" w:cs="Arial"/>
          <w:sz w:val="24"/>
          <w:szCs w:val="24"/>
          <w:lang w:val="es-ES"/>
        </w:rPr>
      </w:pPr>
      <w:r w:rsidRPr="003F1849">
        <w:rPr>
          <w:rFonts w:ascii="Arial" w:hAnsi="Arial" w:cs="Arial"/>
          <w:sz w:val="24"/>
          <w:szCs w:val="24"/>
          <w:lang w:val="es-ES"/>
        </w:rPr>
        <w:t>En este orden, los artículos 40, párrafo 1</w:t>
      </w:r>
      <w:r w:rsidR="006B5BFD" w:rsidRPr="003F1849">
        <w:rPr>
          <w:rFonts w:ascii="Arial" w:hAnsi="Arial" w:cs="Arial"/>
          <w:sz w:val="24"/>
          <w:szCs w:val="24"/>
          <w:lang w:val="es-ES"/>
        </w:rPr>
        <w:t>,</w:t>
      </w:r>
      <w:r w:rsidRPr="003F1849">
        <w:rPr>
          <w:rFonts w:ascii="Arial" w:hAnsi="Arial" w:cs="Arial"/>
          <w:sz w:val="24"/>
          <w:szCs w:val="24"/>
          <w:lang w:val="es-ES"/>
        </w:rPr>
        <w:t xml:space="preserve"> y 45, párrafo 2, del Reglamento, en relación con el diverso 124 de la LGIPE</w:t>
      </w:r>
      <w:r w:rsidR="00BA57B4" w:rsidRPr="003F1849">
        <w:rPr>
          <w:rFonts w:ascii="Arial" w:hAnsi="Arial" w:cs="Arial"/>
          <w:sz w:val="24"/>
          <w:szCs w:val="24"/>
          <w:lang w:val="es-ES"/>
        </w:rPr>
        <w:t>,</w:t>
      </w:r>
      <w:r w:rsidRPr="003F1849">
        <w:rPr>
          <w:rFonts w:ascii="Arial" w:hAnsi="Arial" w:cs="Arial"/>
          <w:sz w:val="24"/>
          <w:szCs w:val="24"/>
          <w:lang w:val="es-ES"/>
        </w:rPr>
        <w:t xml:space="preserve"> refieren que el ejercicio de las atribuciones especiales se determinará mediante las resoluciones que al efecto emita el Consejo General, las cuales deben estar debidamente fundadas y motivadas, salvo los casos en que se tenga por no presentada la solicitud correspondiente o ésta sea desechada por notoria improcedencia.</w:t>
      </w:r>
    </w:p>
    <w:p w:rsidR="000F3F50" w:rsidRPr="003F1849" w:rsidRDefault="000F3F50" w:rsidP="00EF7513">
      <w:pPr>
        <w:tabs>
          <w:tab w:val="left" w:pos="1869"/>
        </w:tabs>
        <w:spacing w:after="0" w:line="240" w:lineRule="auto"/>
        <w:ind w:left="709"/>
        <w:jc w:val="both"/>
        <w:rPr>
          <w:rFonts w:ascii="Arial" w:hAnsi="Arial" w:cs="Arial"/>
          <w:sz w:val="24"/>
          <w:szCs w:val="24"/>
          <w:lang w:val="es-ES"/>
        </w:rPr>
      </w:pPr>
    </w:p>
    <w:p w:rsidR="000F3F50" w:rsidRPr="003F1849" w:rsidRDefault="000F3F50" w:rsidP="00EF7513">
      <w:pPr>
        <w:tabs>
          <w:tab w:val="left" w:pos="1869"/>
        </w:tabs>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De la normativa </w:t>
      </w:r>
      <w:r w:rsidR="006B5BFD" w:rsidRPr="003F1849">
        <w:rPr>
          <w:rFonts w:ascii="Arial" w:hAnsi="Arial" w:cs="Arial"/>
          <w:sz w:val="24"/>
          <w:szCs w:val="24"/>
          <w:lang w:val="es-ES"/>
        </w:rPr>
        <w:t>señalada</w:t>
      </w:r>
      <w:r w:rsidRPr="003F1849">
        <w:rPr>
          <w:rFonts w:ascii="Arial" w:hAnsi="Arial" w:cs="Arial"/>
          <w:sz w:val="24"/>
          <w:szCs w:val="24"/>
          <w:lang w:val="es-ES"/>
        </w:rPr>
        <w:t>, esta autoridad comicial estima conveniente precisar lo siguiente:</w:t>
      </w:r>
    </w:p>
    <w:p w:rsidR="000F3F50" w:rsidRPr="003F1849" w:rsidRDefault="000F3F50" w:rsidP="000F3F50">
      <w:pPr>
        <w:tabs>
          <w:tab w:val="left" w:pos="1869"/>
        </w:tabs>
        <w:spacing w:after="0" w:line="240" w:lineRule="auto"/>
        <w:jc w:val="both"/>
        <w:rPr>
          <w:rFonts w:ascii="Arial" w:hAnsi="Arial" w:cs="Arial"/>
          <w:sz w:val="24"/>
          <w:szCs w:val="24"/>
          <w:lang w:val="es-ES"/>
        </w:rPr>
      </w:pPr>
    </w:p>
    <w:p w:rsidR="000F3F50" w:rsidRPr="003F1849" w:rsidRDefault="000F3F50" w:rsidP="00EF7513">
      <w:pPr>
        <w:pStyle w:val="Prrafodelista"/>
        <w:numPr>
          <w:ilvl w:val="0"/>
          <w:numId w:val="25"/>
        </w:numPr>
        <w:tabs>
          <w:tab w:val="left" w:pos="1869"/>
        </w:tabs>
        <w:spacing w:after="0" w:line="240" w:lineRule="auto"/>
        <w:ind w:left="1134"/>
        <w:jc w:val="both"/>
        <w:rPr>
          <w:rFonts w:ascii="Arial" w:hAnsi="Arial" w:cs="Arial"/>
          <w:sz w:val="24"/>
          <w:szCs w:val="24"/>
          <w:lang w:val="es-ES"/>
        </w:rPr>
      </w:pPr>
      <w:r w:rsidRPr="003F1849">
        <w:rPr>
          <w:rFonts w:ascii="Arial" w:hAnsi="Arial" w:cs="Arial"/>
          <w:sz w:val="24"/>
          <w:szCs w:val="24"/>
          <w:lang w:val="es-ES"/>
        </w:rPr>
        <w:t>La facultad de atracción implica</w:t>
      </w:r>
      <w:r w:rsidRPr="005E18DD">
        <w:rPr>
          <w:rFonts w:ascii="Arial" w:hAnsi="Arial" w:cs="Arial"/>
          <w:sz w:val="24"/>
          <w:szCs w:val="24"/>
          <w:lang w:val="es-ES"/>
        </w:rPr>
        <w:t xml:space="preserve"> una medida excepcional</w:t>
      </w:r>
      <w:r w:rsidRPr="003F1849">
        <w:rPr>
          <w:rFonts w:ascii="Arial" w:hAnsi="Arial" w:cs="Arial"/>
          <w:sz w:val="24"/>
          <w:szCs w:val="24"/>
          <w:lang w:val="es-ES"/>
        </w:rPr>
        <w:t xml:space="preserve">, con la que cuenta determinada autoridad, en el caso concreto el INE, para conocer asuntos que en principio no son de su competencia originaria. </w:t>
      </w:r>
    </w:p>
    <w:p w:rsidR="000F3F50" w:rsidRPr="003F1849" w:rsidRDefault="000F3F50" w:rsidP="00EF7513">
      <w:pPr>
        <w:pStyle w:val="Prrafodelista"/>
        <w:numPr>
          <w:ilvl w:val="0"/>
          <w:numId w:val="25"/>
        </w:numPr>
        <w:tabs>
          <w:tab w:val="left" w:pos="1869"/>
        </w:tabs>
        <w:spacing w:after="0" w:line="240" w:lineRule="auto"/>
        <w:ind w:left="1134"/>
        <w:jc w:val="both"/>
        <w:rPr>
          <w:rFonts w:ascii="Arial" w:hAnsi="Arial" w:cs="Arial"/>
          <w:sz w:val="24"/>
          <w:szCs w:val="24"/>
          <w:lang w:val="es-ES"/>
        </w:rPr>
      </w:pPr>
      <w:r w:rsidRPr="003F1849">
        <w:rPr>
          <w:rFonts w:ascii="Arial" w:hAnsi="Arial" w:cs="Arial"/>
          <w:sz w:val="24"/>
          <w:szCs w:val="24"/>
          <w:lang w:val="es-ES"/>
        </w:rPr>
        <w:t>Únicamente procede en casos específicos y concretos.</w:t>
      </w:r>
    </w:p>
    <w:p w:rsidR="000F3F50" w:rsidRPr="003F1849" w:rsidRDefault="000F3F50" w:rsidP="00EF7513">
      <w:pPr>
        <w:pStyle w:val="Prrafodelista"/>
        <w:numPr>
          <w:ilvl w:val="0"/>
          <w:numId w:val="25"/>
        </w:numPr>
        <w:tabs>
          <w:tab w:val="left" w:pos="1869"/>
        </w:tabs>
        <w:spacing w:after="0" w:line="240" w:lineRule="auto"/>
        <w:ind w:left="1134"/>
        <w:jc w:val="both"/>
        <w:rPr>
          <w:rFonts w:ascii="Arial" w:hAnsi="Arial" w:cs="Arial"/>
          <w:sz w:val="24"/>
          <w:szCs w:val="24"/>
          <w:lang w:val="es-ES"/>
        </w:rPr>
      </w:pPr>
      <w:r w:rsidRPr="003F1849">
        <w:rPr>
          <w:rFonts w:ascii="Arial" w:hAnsi="Arial" w:cs="Arial"/>
          <w:sz w:val="24"/>
          <w:szCs w:val="24"/>
          <w:lang w:val="es-ES"/>
        </w:rPr>
        <w:t>Es discrecional y no obligatoria.</w:t>
      </w:r>
    </w:p>
    <w:p w:rsidR="000F3F50" w:rsidRPr="003F1849" w:rsidRDefault="000F3F50" w:rsidP="00EF7513">
      <w:pPr>
        <w:pStyle w:val="Prrafodelista"/>
        <w:numPr>
          <w:ilvl w:val="0"/>
          <w:numId w:val="25"/>
        </w:numPr>
        <w:tabs>
          <w:tab w:val="left" w:pos="1869"/>
        </w:tabs>
        <w:spacing w:after="0" w:line="240" w:lineRule="auto"/>
        <w:ind w:left="1134"/>
        <w:jc w:val="both"/>
        <w:rPr>
          <w:rFonts w:ascii="Arial" w:hAnsi="Arial" w:cs="Arial"/>
          <w:sz w:val="24"/>
          <w:szCs w:val="24"/>
          <w:lang w:val="es-ES"/>
        </w:rPr>
      </w:pPr>
      <w:r w:rsidRPr="003F1849">
        <w:rPr>
          <w:rFonts w:ascii="Arial" w:hAnsi="Arial" w:cs="Arial"/>
          <w:sz w:val="24"/>
          <w:szCs w:val="24"/>
          <w:lang w:val="es-ES"/>
        </w:rPr>
        <w:t>Su ejercicio debe ser fundado y motivado.</w:t>
      </w:r>
    </w:p>
    <w:p w:rsidR="000F3F50" w:rsidRPr="003F1849" w:rsidRDefault="000F3F50" w:rsidP="000F3F50">
      <w:pPr>
        <w:tabs>
          <w:tab w:val="left" w:pos="1869"/>
        </w:tabs>
        <w:spacing w:after="0" w:line="240" w:lineRule="auto"/>
        <w:jc w:val="both"/>
        <w:rPr>
          <w:rFonts w:ascii="Arial" w:hAnsi="Arial" w:cs="Arial"/>
          <w:sz w:val="24"/>
          <w:szCs w:val="24"/>
          <w:lang w:val="es-ES"/>
        </w:rPr>
      </w:pPr>
    </w:p>
    <w:p w:rsidR="000F3F50" w:rsidRPr="005E18DD" w:rsidRDefault="006B5BFD" w:rsidP="00EF7513">
      <w:pPr>
        <w:tabs>
          <w:tab w:val="left" w:pos="1869"/>
        </w:tabs>
        <w:spacing w:after="0" w:line="240" w:lineRule="auto"/>
        <w:ind w:left="709"/>
        <w:jc w:val="both"/>
        <w:rPr>
          <w:rFonts w:ascii="Arial" w:hAnsi="Arial" w:cs="Arial"/>
          <w:sz w:val="24"/>
          <w:szCs w:val="24"/>
          <w:lang w:val="es-ES"/>
        </w:rPr>
      </w:pPr>
      <w:r w:rsidRPr="003F1849">
        <w:rPr>
          <w:rFonts w:ascii="Arial" w:hAnsi="Arial" w:cs="Arial"/>
          <w:sz w:val="24"/>
          <w:szCs w:val="24"/>
          <w:lang w:val="es-ES"/>
        </w:rPr>
        <w:t>Es de resaltarse que la normativa reglamentaria dispone</w:t>
      </w:r>
      <w:r w:rsidR="000F3F50" w:rsidRPr="003F1849">
        <w:rPr>
          <w:rFonts w:ascii="Arial" w:hAnsi="Arial" w:cs="Arial"/>
          <w:sz w:val="24"/>
          <w:szCs w:val="24"/>
          <w:lang w:val="es-ES"/>
        </w:rPr>
        <w:t xml:space="preserve"> </w:t>
      </w:r>
      <w:r w:rsidRPr="003F1849">
        <w:rPr>
          <w:rFonts w:ascii="Arial" w:hAnsi="Arial" w:cs="Arial"/>
          <w:sz w:val="24"/>
          <w:szCs w:val="24"/>
          <w:lang w:val="es-ES"/>
        </w:rPr>
        <w:t>dos vías</w:t>
      </w:r>
      <w:r w:rsidR="000F3F50" w:rsidRPr="003F1849">
        <w:rPr>
          <w:rFonts w:ascii="Arial" w:hAnsi="Arial" w:cs="Arial"/>
          <w:sz w:val="24"/>
          <w:szCs w:val="24"/>
          <w:lang w:val="es-ES"/>
        </w:rPr>
        <w:t xml:space="preserve"> para la sustanciación de los procedi</w:t>
      </w:r>
      <w:r w:rsidRPr="003F1849">
        <w:rPr>
          <w:rFonts w:ascii="Arial" w:hAnsi="Arial" w:cs="Arial"/>
          <w:sz w:val="24"/>
          <w:szCs w:val="24"/>
          <w:lang w:val="es-ES"/>
        </w:rPr>
        <w:t xml:space="preserve">mientos especiales de atracción. Así, </w:t>
      </w:r>
      <w:r w:rsidR="000F3F50" w:rsidRPr="003F1849">
        <w:rPr>
          <w:rFonts w:ascii="Arial" w:hAnsi="Arial" w:cs="Arial"/>
          <w:sz w:val="24"/>
          <w:szCs w:val="24"/>
          <w:lang w:val="es-ES"/>
        </w:rPr>
        <w:t xml:space="preserve">en los artículos 62 a 64 </w:t>
      </w:r>
      <w:r w:rsidRPr="003F1849">
        <w:rPr>
          <w:rFonts w:ascii="Arial" w:hAnsi="Arial" w:cs="Arial"/>
          <w:sz w:val="24"/>
          <w:szCs w:val="24"/>
          <w:lang w:val="es-ES"/>
        </w:rPr>
        <w:t>del Reglamento se fijan</w:t>
      </w:r>
      <w:r w:rsidR="000F3F50" w:rsidRPr="003F1849">
        <w:rPr>
          <w:rFonts w:ascii="Arial" w:hAnsi="Arial" w:cs="Arial"/>
          <w:sz w:val="24"/>
          <w:szCs w:val="24"/>
          <w:lang w:val="es-ES"/>
        </w:rPr>
        <w:t xml:space="preserve">, una ordinaría y otra extraordinaria, esta última mediante la cual el Consejo General </w:t>
      </w:r>
      <w:r w:rsidR="000F3F50" w:rsidRPr="005E18DD">
        <w:rPr>
          <w:rFonts w:ascii="Arial" w:hAnsi="Arial" w:cs="Arial"/>
          <w:sz w:val="24"/>
          <w:szCs w:val="24"/>
          <w:lang w:val="es-ES"/>
        </w:rPr>
        <w:t xml:space="preserve">podrá resolver sobre la solicitud respectiva sin agotar los plazos y etapas previstas para el procedimiento ordinario. </w:t>
      </w:r>
    </w:p>
    <w:p w:rsidR="000F3F50" w:rsidRPr="005E18DD" w:rsidRDefault="000F3F50" w:rsidP="00EF7513">
      <w:pPr>
        <w:tabs>
          <w:tab w:val="left" w:pos="1869"/>
        </w:tabs>
        <w:spacing w:after="0" w:line="240" w:lineRule="auto"/>
        <w:ind w:left="709"/>
        <w:jc w:val="both"/>
        <w:rPr>
          <w:rFonts w:ascii="Arial" w:hAnsi="Arial" w:cs="Arial"/>
          <w:sz w:val="24"/>
          <w:szCs w:val="24"/>
          <w:lang w:val="es-ES"/>
        </w:rPr>
      </w:pPr>
    </w:p>
    <w:p w:rsidR="0098280A" w:rsidRPr="003F1849" w:rsidRDefault="005E18DD" w:rsidP="00EF7513">
      <w:pPr>
        <w:spacing w:after="0"/>
        <w:ind w:left="709"/>
        <w:jc w:val="both"/>
        <w:rPr>
          <w:rFonts w:ascii="Arial" w:hAnsi="Arial" w:cs="Arial"/>
          <w:sz w:val="24"/>
          <w:szCs w:val="24"/>
          <w:lang w:val="es-ES"/>
        </w:rPr>
      </w:pPr>
      <w:r>
        <w:rPr>
          <w:rFonts w:ascii="Arial" w:hAnsi="Arial" w:cs="Arial"/>
          <w:sz w:val="24"/>
          <w:szCs w:val="24"/>
          <w:lang w:val="es-ES"/>
        </w:rPr>
        <w:t>No obstante</w:t>
      </w:r>
      <w:r w:rsidR="0094575F" w:rsidRPr="003F1849">
        <w:rPr>
          <w:rFonts w:ascii="Arial" w:hAnsi="Arial" w:cs="Arial"/>
          <w:sz w:val="24"/>
          <w:szCs w:val="24"/>
          <w:lang w:val="es-ES"/>
        </w:rPr>
        <w:t xml:space="preserve"> que e</w:t>
      </w:r>
      <w:r w:rsidR="000F3F50" w:rsidRPr="003F1849">
        <w:rPr>
          <w:rFonts w:ascii="Arial" w:hAnsi="Arial" w:cs="Arial"/>
          <w:sz w:val="24"/>
          <w:szCs w:val="24"/>
          <w:lang w:val="es-ES"/>
        </w:rPr>
        <w:t xml:space="preserve">n el caso </w:t>
      </w:r>
      <w:r w:rsidR="000759F5" w:rsidRPr="003F1849">
        <w:rPr>
          <w:rFonts w:ascii="Arial" w:hAnsi="Arial" w:cs="Arial"/>
          <w:sz w:val="24"/>
          <w:szCs w:val="24"/>
          <w:lang w:val="es-ES"/>
        </w:rPr>
        <w:t>concreto</w:t>
      </w:r>
      <w:r w:rsidR="0094575F" w:rsidRPr="003F1849">
        <w:rPr>
          <w:rFonts w:ascii="Arial" w:hAnsi="Arial" w:cs="Arial"/>
          <w:sz w:val="24"/>
          <w:szCs w:val="24"/>
          <w:lang w:val="es-ES"/>
        </w:rPr>
        <w:t xml:space="preserve"> no es necesario emitir justificación para someter al máximo órgano de dirección, </w:t>
      </w:r>
      <w:r>
        <w:rPr>
          <w:rFonts w:ascii="Arial" w:hAnsi="Arial" w:cs="Arial"/>
          <w:sz w:val="24"/>
          <w:szCs w:val="24"/>
          <w:lang w:val="es-ES"/>
        </w:rPr>
        <w:t xml:space="preserve">sino que basta con resaltar la trascendencia del asunto, </w:t>
      </w:r>
      <w:r w:rsidR="0094575F" w:rsidRPr="003F1849">
        <w:rPr>
          <w:rFonts w:ascii="Arial" w:hAnsi="Arial" w:cs="Arial"/>
          <w:sz w:val="24"/>
          <w:szCs w:val="24"/>
          <w:lang w:val="es-ES"/>
        </w:rPr>
        <w:t>como se mencionó con antelación, se hace notar que l</w:t>
      </w:r>
      <w:r w:rsidR="000F3F50" w:rsidRPr="003F1849">
        <w:rPr>
          <w:rFonts w:ascii="Arial" w:hAnsi="Arial" w:cs="Arial"/>
          <w:sz w:val="24"/>
          <w:szCs w:val="24"/>
          <w:lang w:val="es-ES"/>
        </w:rPr>
        <w:t xml:space="preserve">a sustanciación del presente asunto en la vía extraordinaria prevista en el artículo 64 del referido ordenamiento, </w:t>
      </w:r>
      <w:r w:rsidR="0094575F" w:rsidRPr="003F1849">
        <w:rPr>
          <w:rFonts w:ascii="Arial" w:hAnsi="Arial" w:cs="Arial"/>
          <w:sz w:val="24"/>
          <w:szCs w:val="24"/>
          <w:lang w:val="es-ES"/>
        </w:rPr>
        <w:t xml:space="preserve">se sustenta en </w:t>
      </w:r>
      <w:r w:rsidR="000F3F50" w:rsidRPr="003F1849">
        <w:rPr>
          <w:rFonts w:ascii="Arial" w:hAnsi="Arial" w:cs="Arial"/>
          <w:sz w:val="24"/>
          <w:szCs w:val="24"/>
          <w:lang w:val="es-ES"/>
        </w:rPr>
        <w:t>la proximidad del ini</w:t>
      </w:r>
      <w:r w:rsidR="00E47BD1" w:rsidRPr="003F1849">
        <w:rPr>
          <w:rFonts w:ascii="Arial" w:hAnsi="Arial" w:cs="Arial"/>
          <w:sz w:val="24"/>
          <w:szCs w:val="24"/>
          <w:lang w:val="es-ES"/>
        </w:rPr>
        <w:t>cio de los procesos electorales</w:t>
      </w:r>
      <w:r w:rsidR="00BA57B4" w:rsidRPr="003F1849">
        <w:rPr>
          <w:rFonts w:ascii="Arial" w:hAnsi="Arial" w:cs="Arial"/>
          <w:sz w:val="24"/>
          <w:szCs w:val="24"/>
          <w:lang w:val="es-ES"/>
        </w:rPr>
        <w:t xml:space="preserve"> federal y locales que se celebraran en 2018</w:t>
      </w:r>
      <w:r w:rsidR="00E47BD1" w:rsidRPr="003F1849">
        <w:rPr>
          <w:rFonts w:ascii="Arial" w:hAnsi="Arial" w:cs="Arial"/>
          <w:sz w:val="24"/>
          <w:szCs w:val="24"/>
          <w:lang w:val="es-ES"/>
        </w:rPr>
        <w:t xml:space="preserve">, </w:t>
      </w:r>
      <w:r w:rsidR="000F3F50" w:rsidRPr="003F1849">
        <w:rPr>
          <w:rFonts w:ascii="Arial" w:hAnsi="Arial" w:cs="Arial"/>
          <w:sz w:val="24"/>
          <w:szCs w:val="24"/>
          <w:lang w:val="es-ES"/>
        </w:rPr>
        <w:t>toda vez que de tramitar y sustanciar la solicitud de la Consejera y los Consejero</w:t>
      </w:r>
      <w:r>
        <w:rPr>
          <w:rFonts w:ascii="Arial" w:hAnsi="Arial" w:cs="Arial"/>
          <w:sz w:val="24"/>
          <w:szCs w:val="24"/>
          <w:lang w:val="es-ES"/>
        </w:rPr>
        <w:t>s</w:t>
      </w:r>
      <w:r w:rsidR="000F3F50" w:rsidRPr="003F1849">
        <w:rPr>
          <w:rFonts w:ascii="Arial" w:hAnsi="Arial" w:cs="Arial"/>
          <w:sz w:val="24"/>
          <w:szCs w:val="24"/>
          <w:lang w:val="es-ES"/>
        </w:rPr>
        <w:t xml:space="preserve"> Electorales conforme al procedimiento ordinario, requeriría de por lo menos 21 días, lo cual llevaría</w:t>
      </w:r>
      <w:r w:rsidR="000759F5" w:rsidRPr="003F1849">
        <w:rPr>
          <w:rFonts w:ascii="Arial" w:hAnsi="Arial" w:cs="Arial"/>
          <w:sz w:val="24"/>
          <w:szCs w:val="24"/>
          <w:lang w:val="es-ES"/>
        </w:rPr>
        <w:t xml:space="preserve"> a este Consejo acoger una determinación en</w:t>
      </w:r>
      <w:r w:rsidR="000F3F50" w:rsidRPr="003F1849">
        <w:rPr>
          <w:rFonts w:ascii="Arial" w:hAnsi="Arial" w:cs="Arial"/>
          <w:sz w:val="24"/>
          <w:szCs w:val="24"/>
          <w:lang w:val="es-ES"/>
        </w:rPr>
        <w:t xml:space="preserve"> una fecha muy cercana al inicio de los procesos electorales </w:t>
      </w:r>
      <w:r w:rsidR="000759F5" w:rsidRPr="003F1849">
        <w:rPr>
          <w:rFonts w:ascii="Arial" w:hAnsi="Arial" w:cs="Arial"/>
          <w:sz w:val="24"/>
          <w:szCs w:val="24"/>
          <w:lang w:val="es-ES"/>
        </w:rPr>
        <w:t>federales y locales</w:t>
      </w:r>
      <w:r w:rsidR="0094575F" w:rsidRPr="003F1849">
        <w:rPr>
          <w:rFonts w:ascii="Arial" w:hAnsi="Arial" w:cs="Arial"/>
          <w:sz w:val="24"/>
          <w:szCs w:val="24"/>
          <w:lang w:val="es-ES"/>
        </w:rPr>
        <w:t>;</w:t>
      </w:r>
      <w:r w:rsidR="000759F5" w:rsidRPr="003F1849">
        <w:rPr>
          <w:rFonts w:ascii="Arial" w:hAnsi="Arial" w:cs="Arial"/>
          <w:sz w:val="24"/>
          <w:szCs w:val="24"/>
          <w:lang w:val="es-ES"/>
        </w:rPr>
        <w:t xml:space="preserve"> en este sentido</w:t>
      </w:r>
      <w:r w:rsidR="0094575F" w:rsidRPr="003F1849">
        <w:rPr>
          <w:rFonts w:ascii="Arial" w:hAnsi="Arial" w:cs="Arial"/>
          <w:sz w:val="24"/>
          <w:szCs w:val="24"/>
          <w:lang w:val="es-ES"/>
        </w:rPr>
        <w:t>,</w:t>
      </w:r>
      <w:r w:rsidR="000759F5" w:rsidRPr="003F1849">
        <w:rPr>
          <w:rFonts w:ascii="Arial" w:hAnsi="Arial" w:cs="Arial"/>
          <w:sz w:val="24"/>
          <w:szCs w:val="24"/>
          <w:lang w:val="es-ES"/>
        </w:rPr>
        <w:t xml:space="preserve"> el objetivo de tramitar la solicitud en la v</w:t>
      </w:r>
      <w:r w:rsidR="00730AAB" w:rsidRPr="003F1849">
        <w:rPr>
          <w:rFonts w:ascii="Arial" w:hAnsi="Arial" w:cs="Arial"/>
          <w:sz w:val="24"/>
          <w:szCs w:val="24"/>
          <w:lang w:val="es-ES"/>
        </w:rPr>
        <w:t>ía extraordinaria</w:t>
      </w:r>
      <w:r w:rsidR="000759F5" w:rsidRPr="003F1849">
        <w:rPr>
          <w:rFonts w:ascii="Arial" w:hAnsi="Arial" w:cs="Arial"/>
          <w:sz w:val="24"/>
          <w:szCs w:val="24"/>
          <w:lang w:val="es-ES"/>
        </w:rPr>
        <w:t xml:space="preserve"> es que los destinatarios</w:t>
      </w:r>
      <w:r w:rsidR="000F3F50" w:rsidRPr="003F1849">
        <w:rPr>
          <w:rFonts w:ascii="Arial" w:hAnsi="Arial" w:cs="Arial"/>
          <w:sz w:val="24"/>
          <w:szCs w:val="24"/>
          <w:lang w:val="es-ES"/>
        </w:rPr>
        <w:t xml:space="preserve"> conozcan con anticipación,</w:t>
      </w:r>
      <w:r w:rsidR="000759F5" w:rsidRPr="003F1849">
        <w:rPr>
          <w:rFonts w:ascii="Arial" w:hAnsi="Arial" w:cs="Arial"/>
          <w:sz w:val="24"/>
          <w:szCs w:val="24"/>
          <w:lang w:val="es-ES"/>
        </w:rPr>
        <w:t xml:space="preserve"> su ámbito de aplicación,</w:t>
      </w:r>
      <w:r w:rsidR="000F3F50" w:rsidRPr="003F1849">
        <w:rPr>
          <w:rFonts w:ascii="Arial" w:hAnsi="Arial" w:cs="Arial"/>
          <w:sz w:val="24"/>
          <w:szCs w:val="24"/>
          <w:lang w:val="es-ES"/>
        </w:rPr>
        <w:t xml:space="preserve"> pues</w:t>
      </w:r>
      <w:r w:rsidR="00E47BD1" w:rsidRPr="003F1849">
        <w:rPr>
          <w:rFonts w:ascii="Arial" w:hAnsi="Arial" w:cs="Arial"/>
          <w:sz w:val="24"/>
          <w:szCs w:val="24"/>
          <w:lang w:val="es-ES"/>
        </w:rPr>
        <w:t xml:space="preserve"> sólo de esta forma</w:t>
      </w:r>
      <w:r w:rsidR="000F3F50" w:rsidRPr="003F1849">
        <w:rPr>
          <w:rFonts w:ascii="Arial" w:hAnsi="Arial" w:cs="Arial"/>
          <w:sz w:val="24"/>
          <w:szCs w:val="24"/>
          <w:lang w:val="es-ES"/>
        </w:rPr>
        <w:t xml:space="preserve"> </w:t>
      </w:r>
      <w:r w:rsidR="00E47BD1" w:rsidRPr="003F1849">
        <w:rPr>
          <w:rFonts w:ascii="Arial" w:hAnsi="Arial" w:cs="Arial"/>
          <w:sz w:val="24"/>
          <w:szCs w:val="24"/>
          <w:lang w:val="es-ES"/>
        </w:rPr>
        <w:t xml:space="preserve">se </w:t>
      </w:r>
      <w:r w:rsidR="000F3F50" w:rsidRPr="003F1849">
        <w:rPr>
          <w:rFonts w:ascii="Arial" w:hAnsi="Arial" w:cs="Arial"/>
          <w:sz w:val="24"/>
          <w:szCs w:val="24"/>
          <w:lang w:val="es-ES"/>
        </w:rPr>
        <w:t>garantiza su observancia</w:t>
      </w:r>
      <w:r>
        <w:rPr>
          <w:rFonts w:ascii="Arial" w:hAnsi="Arial" w:cs="Arial"/>
          <w:sz w:val="24"/>
          <w:szCs w:val="24"/>
          <w:lang w:val="es-ES"/>
        </w:rPr>
        <w:t xml:space="preserve"> y, </w:t>
      </w:r>
      <w:r>
        <w:rPr>
          <w:rFonts w:ascii="Arial" w:hAnsi="Arial" w:cs="Arial"/>
          <w:sz w:val="24"/>
          <w:szCs w:val="24"/>
          <w:lang w:val="es-ES"/>
        </w:rPr>
        <w:lastRenderedPageBreak/>
        <w:t xml:space="preserve">por ende, </w:t>
      </w:r>
      <w:r w:rsidR="000F3F50" w:rsidRPr="003F1849">
        <w:rPr>
          <w:rFonts w:ascii="Arial" w:hAnsi="Arial" w:cs="Arial"/>
          <w:sz w:val="24"/>
          <w:szCs w:val="24"/>
          <w:lang w:val="es-ES"/>
        </w:rPr>
        <w:t>se a</w:t>
      </w:r>
      <w:r>
        <w:rPr>
          <w:rFonts w:ascii="Arial" w:hAnsi="Arial" w:cs="Arial"/>
          <w:sz w:val="24"/>
          <w:szCs w:val="24"/>
          <w:lang w:val="es-ES"/>
        </w:rPr>
        <w:t>ctualiza la urgencia del asunto</w:t>
      </w:r>
      <w:r w:rsidR="000F3F50" w:rsidRPr="003F1849">
        <w:rPr>
          <w:rFonts w:ascii="Arial" w:hAnsi="Arial" w:cs="Arial"/>
          <w:sz w:val="24"/>
          <w:szCs w:val="24"/>
          <w:lang w:val="es-ES"/>
        </w:rPr>
        <w:t xml:space="preserve"> prevista en el artículo 64 del ordenamiento en cita.</w:t>
      </w:r>
      <w:r w:rsidR="00D145EB" w:rsidRPr="003F1849">
        <w:rPr>
          <w:rFonts w:ascii="Arial" w:hAnsi="Arial" w:cs="Arial"/>
          <w:sz w:val="24"/>
          <w:szCs w:val="24"/>
          <w:lang w:val="es-ES"/>
        </w:rPr>
        <w:t xml:space="preserve"> </w:t>
      </w:r>
    </w:p>
    <w:p w:rsidR="00D145EB" w:rsidRPr="003F1849" w:rsidRDefault="00D145EB" w:rsidP="00EF7513">
      <w:pPr>
        <w:spacing w:after="0"/>
        <w:ind w:left="709"/>
        <w:jc w:val="both"/>
        <w:rPr>
          <w:rFonts w:ascii="Arial" w:hAnsi="Arial" w:cs="Arial"/>
          <w:sz w:val="24"/>
          <w:szCs w:val="24"/>
          <w:lang w:val="es-ES"/>
        </w:rPr>
      </w:pPr>
    </w:p>
    <w:p w:rsidR="00D145EB" w:rsidRDefault="00D145EB" w:rsidP="00EF7513">
      <w:pPr>
        <w:spacing w:after="0"/>
        <w:ind w:left="709"/>
        <w:jc w:val="both"/>
        <w:rPr>
          <w:rFonts w:ascii="Arial" w:hAnsi="Arial" w:cs="Arial"/>
          <w:sz w:val="24"/>
          <w:szCs w:val="24"/>
          <w:lang w:val="es-ES"/>
        </w:rPr>
      </w:pPr>
      <w:r w:rsidRPr="003F1849">
        <w:rPr>
          <w:rFonts w:ascii="Arial" w:hAnsi="Arial" w:cs="Arial"/>
          <w:sz w:val="24"/>
          <w:szCs w:val="24"/>
          <w:lang w:val="es-ES"/>
        </w:rPr>
        <w:t>Con lo anterior, además esta autoridad da cumplimiento al principio de certeza, el cual obliga a toda autoridad a emitir con anticipación las reglas a las que habrán de sujetarse los participantes en las contiendas electorales.</w:t>
      </w:r>
    </w:p>
    <w:p w:rsidR="005E18DD" w:rsidRPr="003F1849" w:rsidRDefault="005E18DD" w:rsidP="0098280A">
      <w:pPr>
        <w:spacing w:after="0"/>
        <w:jc w:val="both"/>
        <w:rPr>
          <w:rFonts w:ascii="Arial" w:hAnsi="Arial" w:cs="Arial"/>
          <w:b/>
          <w:sz w:val="24"/>
          <w:szCs w:val="24"/>
          <w:lang w:val="es-ES"/>
        </w:rPr>
      </w:pPr>
    </w:p>
    <w:p w:rsidR="00A34E77" w:rsidRPr="003F1849" w:rsidRDefault="00CD5B0F" w:rsidP="0098280A">
      <w:pPr>
        <w:spacing w:after="0"/>
        <w:jc w:val="both"/>
        <w:rPr>
          <w:rFonts w:ascii="Arial" w:hAnsi="Arial" w:cs="Arial"/>
          <w:sz w:val="24"/>
          <w:szCs w:val="24"/>
          <w:lang w:val="es-ES"/>
        </w:rPr>
      </w:pPr>
      <w:r w:rsidRPr="003F1849">
        <w:rPr>
          <w:rFonts w:ascii="Arial" w:hAnsi="Arial" w:cs="Arial"/>
          <w:sz w:val="24"/>
          <w:szCs w:val="24"/>
          <w:lang w:val="es-ES"/>
        </w:rPr>
        <w:t>S</w:t>
      </w:r>
      <w:r w:rsidR="00E47BD1" w:rsidRPr="003F1849">
        <w:rPr>
          <w:rFonts w:ascii="Arial" w:hAnsi="Arial" w:cs="Arial"/>
          <w:sz w:val="24"/>
          <w:szCs w:val="24"/>
          <w:lang w:val="es-ES"/>
        </w:rPr>
        <w:t>entado lo anterior</w:t>
      </w:r>
      <w:r w:rsidR="00BA57B4" w:rsidRPr="003F1849">
        <w:rPr>
          <w:rFonts w:ascii="Arial" w:hAnsi="Arial" w:cs="Arial"/>
          <w:sz w:val="24"/>
          <w:szCs w:val="24"/>
          <w:lang w:val="es-ES"/>
        </w:rPr>
        <w:t xml:space="preserve">, a </w:t>
      </w:r>
      <w:r w:rsidR="0038516B" w:rsidRPr="003F1849">
        <w:rPr>
          <w:rFonts w:ascii="Arial" w:hAnsi="Arial" w:cs="Arial"/>
          <w:sz w:val="24"/>
          <w:szCs w:val="24"/>
          <w:lang w:val="es-ES"/>
        </w:rPr>
        <w:t>cont</w:t>
      </w:r>
      <w:r w:rsidR="005E18DD">
        <w:rPr>
          <w:rFonts w:ascii="Arial" w:hAnsi="Arial" w:cs="Arial"/>
          <w:sz w:val="24"/>
          <w:szCs w:val="24"/>
          <w:lang w:val="es-ES"/>
        </w:rPr>
        <w:t>inuación</w:t>
      </w:r>
      <w:r w:rsidR="00BA57B4" w:rsidRPr="003F1849">
        <w:rPr>
          <w:rFonts w:ascii="Arial" w:hAnsi="Arial" w:cs="Arial"/>
          <w:sz w:val="24"/>
          <w:szCs w:val="24"/>
          <w:lang w:val="es-ES"/>
        </w:rPr>
        <w:t xml:space="preserve"> </w:t>
      </w:r>
      <w:r w:rsidR="007B6A0A" w:rsidRPr="003F1849">
        <w:rPr>
          <w:rFonts w:ascii="Arial" w:hAnsi="Arial" w:cs="Arial"/>
          <w:sz w:val="24"/>
          <w:szCs w:val="24"/>
          <w:lang w:val="es-ES"/>
        </w:rPr>
        <w:t>se</w:t>
      </w:r>
      <w:r w:rsidR="00E47BD1" w:rsidRPr="003F1849">
        <w:rPr>
          <w:rFonts w:ascii="Arial" w:hAnsi="Arial" w:cs="Arial"/>
          <w:sz w:val="24"/>
          <w:szCs w:val="24"/>
          <w:lang w:val="es-ES"/>
        </w:rPr>
        <w:t xml:space="preserve"> precisa el marco conceptual y jurídico que regula el tema de la equidad en la contienda y su trascendencia para el debido desarrollo de los procesos electorales, sean estos, federales o locales</w:t>
      </w:r>
      <w:r w:rsidR="00724299" w:rsidRPr="003F1849">
        <w:rPr>
          <w:rFonts w:ascii="Arial" w:hAnsi="Arial" w:cs="Arial"/>
          <w:sz w:val="24"/>
          <w:szCs w:val="24"/>
          <w:lang w:val="es-ES"/>
        </w:rPr>
        <w:t>:</w:t>
      </w:r>
    </w:p>
    <w:p w:rsidR="00E47BD1" w:rsidRPr="003F1849" w:rsidRDefault="00E47BD1" w:rsidP="0098280A">
      <w:pPr>
        <w:spacing w:after="0"/>
        <w:jc w:val="both"/>
        <w:rPr>
          <w:rFonts w:ascii="Arial" w:hAnsi="Arial" w:cs="Arial"/>
          <w:b/>
          <w:sz w:val="24"/>
          <w:szCs w:val="24"/>
          <w:lang w:val="es-ES"/>
        </w:rPr>
      </w:pPr>
    </w:p>
    <w:p w:rsidR="0098280A" w:rsidRPr="00EF7513" w:rsidRDefault="0098280A" w:rsidP="00EF7513">
      <w:pPr>
        <w:pStyle w:val="Prrafodelista"/>
        <w:numPr>
          <w:ilvl w:val="0"/>
          <w:numId w:val="42"/>
        </w:numPr>
        <w:spacing w:after="0"/>
        <w:jc w:val="both"/>
        <w:rPr>
          <w:rFonts w:ascii="Arial" w:hAnsi="Arial" w:cs="Arial"/>
          <w:b/>
          <w:sz w:val="24"/>
          <w:szCs w:val="24"/>
          <w:lang w:val="es-ES"/>
        </w:rPr>
      </w:pPr>
      <w:r w:rsidRPr="00EF7513">
        <w:rPr>
          <w:rFonts w:ascii="Arial" w:hAnsi="Arial" w:cs="Arial"/>
          <w:b/>
          <w:sz w:val="24"/>
          <w:szCs w:val="24"/>
          <w:lang w:val="es-ES"/>
        </w:rPr>
        <w:t xml:space="preserve">El proceso electoral y sus etapas </w:t>
      </w:r>
    </w:p>
    <w:p w:rsidR="0098280A" w:rsidRPr="003F1849" w:rsidRDefault="0098280A" w:rsidP="0098280A">
      <w:pPr>
        <w:spacing w:after="0"/>
        <w:jc w:val="both"/>
        <w:rPr>
          <w:rFonts w:ascii="Arial" w:hAnsi="Arial" w:cs="Arial"/>
          <w:b/>
          <w:sz w:val="24"/>
          <w:szCs w:val="24"/>
          <w:lang w:val="es-ES"/>
        </w:rPr>
      </w:pPr>
    </w:p>
    <w:p w:rsidR="0098280A" w:rsidRPr="003F1849" w:rsidRDefault="00D02525" w:rsidP="00EF7513">
      <w:pPr>
        <w:spacing w:after="0"/>
        <w:ind w:left="709"/>
        <w:jc w:val="both"/>
        <w:rPr>
          <w:rFonts w:ascii="Arial" w:hAnsi="Arial" w:cs="Arial"/>
          <w:sz w:val="24"/>
          <w:szCs w:val="24"/>
          <w:lang w:val="es-ES"/>
        </w:rPr>
      </w:pPr>
      <w:r w:rsidRPr="003F1849">
        <w:rPr>
          <w:rFonts w:ascii="Arial" w:hAnsi="Arial" w:cs="Arial"/>
          <w:sz w:val="24"/>
          <w:szCs w:val="24"/>
          <w:lang w:val="es-ES"/>
        </w:rPr>
        <w:t>D</w:t>
      </w:r>
      <w:r w:rsidR="0098280A" w:rsidRPr="003F1849">
        <w:rPr>
          <w:rFonts w:ascii="Arial" w:hAnsi="Arial" w:cs="Arial"/>
          <w:sz w:val="24"/>
          <w:szCs w:val="24"/>
          <w:lang w:val="es-ES"/>
        </w:rPr>
        <w:t xml:space="preserve">e conformidad con lo que dispone el artículo 207 de la LGIPE, el proceso electoral es el conjunto de actos ordenados por la Constitución y la </w:t>
      </w:r>
      <w:r w:rsidR="002E63D2" w:rsidRPr="003F1849">
        <w:rPr>
          <w:rFonts w:ascii="Arial" w:hAnsi="Arial" w:cs="Arial"/>
          <w:sz w:val="24"/>
          <w:szCs w:val="24"/>
          <w:lang w:val="es-ES"/>
        </w:rPr>
        <w:t>cita</w:t>
      </w:r>
      <w:r w:rsidR="00BC184C" w:rsidRPr="003F1849">
        <w:rPr>
          <w:rFonts w:ascii="Arial" w:hAnsi="Arial" w:cs="Arial"/>
          <w:sz w:val="24"/>
          <w:szCs w:val="24"/>
          <w:lang w:val="es-ES"/>
        </w:rPr>
        <w:t>da</w:t>
      </w:r>
      <w:r w:rsidR="002E63D2" w:rsidRPr="003F1849">
        <w:rPr>
          <w:rFonts w:ascii="Arial" w:hAnsi="Arial" w:cs="Arial"/>
          <w:sz w:val="24"/>
          <w:szCs w:val="24"/>
          <w:lang w:val="es-ES"/>
        </w:rPr>
        <w:t xml:space="preserve"> Ley General</w:t>
      </w:r>
      <w:r w:rsidR="0098280A" w:rsidRPr="003F1849">
        <w:rPr>
          <w:rFonts w:ascii="Arial" w:hAnsi="Arial" w:cs="Arial"/>
          <w:sz w:val="24"/>
          <w:szCs w:val="24"/>
          <w:lang w:val="es-ES"/>
        </w:rPr>
        <w:t>, realizados por las autoridades electorales, los partidos políticos, así como los ciudadanos, que tiene por objeto la renovación periódica de los integrantes de los Poderes Legislativo y Ejecutivo</w:t>
      </w:r>
      <w:r w:rsidR="00BE55F6" w:rsidRPr="003F1849">
        <w:rPr>
          <w:rFonts w:ascii="Arial" w:hAnsi="Arial" w:cs="Arial"/>
          <w:sz w:val="24"/>
          <w:szCs w:val="24"/>
          <w:lang w:val="es-ES"/>
        </w:rPr>
        <w:t>,</w:t>
      </w:r>
      <w:r w:rsidR="0098280A" w:rsidRPr="003F1849">
        <w:rPr>
          <w:rFonts w:ascii="Arial" w:hAnsi="Arial" w:cs="Arial"/>
          <w:sz w:val="24"/>
          <w:szCs w:val="24"/>
          <w:lang w:val="es-ES"/>
        </w:rPr>
        <w:t xml:space="preserve"> tanto federal como de las entidades federativas, los integrantes de los ayuntamientos en los estados de la República y los Jefes Delegacionales en el Distrito Federal hoy Ciudad de México. </w:t>
      </w:r>
    </w:p>
    <w:p w:rsidR="0098280A" w:rsidRPr="003F1849" w:rsidRDefault="0098280A" w:rsidP="00EF7513">
      <w:pPr>
        <w:pStyle w:val="Prrafodelista"/>
        <w:autoSpaceDE w:val="0"/>
        <w:autoSpaceDN w:val="0"/>
        <w:adjustRightInd w:val="0"/>
        <w:spacing w:after="0" w:line="240" w:lineRule="auto"/>
        <w:ind w:left="709"/>
        <w:jc w:val="both"/>
        <w:rPr>
          <w:rFonts w:ascii="Arial" w:hAnsi="Arial" w:cs="Arial"/>
          <w:b/>
          <w:sz w:val="24"/>
          <w:szCs w:val="24"/>
          <w:lang w:val="es-ES"/>
        </w:rPr>
      </w:pPr>
    </w:p>
    <w:p w:rsidR="0098280A" w:rsidRPr="003F1849" w:rsidRDefault="0098280A" w:rsidP="00EF7513">
      <w:pPr>
        <w:pStyle w:val="Prrafodelista"/>
        <w:autoSpaceDE w:val="0"/>
        <w:autoSpaceDN w:val="0"/>
        <w:adjustRightInd w:val="0"/>
        <w:spacing w:after="0" w:line="240" w:lineRule="auto"/>
        <w:ind w:left="709"/>
        <w:jc w:val="both"/>
        <w:rPr>
          <w:rFonts w:ascii="Arial" w:hAnsi="Arial" w:cs="Arial"/>
          <w:b/>
          <w:sz w:val="24"/>
          <w:szCs w:val="24"/>
          <w:lang w:val="es-ES"/>
        </w:rPr>
      </w:pPr>
      <w:r w:rsidRPr="003F1849">
        <w:rPr>
          <w:rFonts w:ascii="Arial" w:hAnsi="Arial" w:cs="Arial"/>
          <w:sz w:val="24"/>
          <w:szCs w:val="24"/>
          <w:lang w:val="es-ES"/>
        </w:rPr>
        <w:t xml:space="preserve">Por su parte, el artículo 208 de la </w:t>
      </w:r>
      <w:r w:rsidR="005E18DD">
        <w:rPr>
          <w:rFonts w:ascii="Arial" w:hAnsi="Arial" w:cs="Arial"/>
          <w:sz w:val="24"/>
          <w:szCs w:val="24"/>
          <w:lang w:val="es-ES"/>
        </w:rPr>
        <w:t>l</w:t>
      </w:r>
      <w:r w:rsidRPr="003F1849">
        <w:rPr>
          <w:rFonts w:ascii="Arial" w:hAnsi="Arial" w:cs="Arial"/>
          <w:sz w:val="24"/>
          <w:szCs w:val="24"/>
          <w:lang w:val="es-ES"/>
        </w:rPr>
        <w:t>ey en cita señala que el proceso electoral comprende:</w:t>
      </w:r>
    </w:p>
    <w:p w:rsidR="0098280A" w:rsidRPr="003F1849" w:rsidRDefault="0098280A"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98280A" w:rsidRPr="003F1849" w:rsidRDefault="0098280A" w:rsidP="00EF7513">
      <w:pPr>
        <w:pStyle w:val="Prrafodelista"/>
        <w:numPr>
          <w:ilvl w:val="0"/>
          <w:numId w:val="21"/>
        </w:numPr>
        <w:autoSpaceDE w:val="0"/>
        <w:autoSpaceDN w:val="0"/>
        <w:adjustRightInd w:val="0"/>
        <w:spacing w:after="0" w:line="240" w:lineRule="auto"/>
        <w:ind w:left="851" w:firstLine="0"/>
        <w:jc w:val="both"/>
        <w:rPr>
          <w:rFonts w:ascii="Arial" w:hAnsi="Arial" w:cs="Arial"/>
          <w:sz w:val="24"/>
          <w:szCs w:val="24"/>
          <w:lang w:val="es-ES"/>
        </w:rPr>
      </w:pPr>
      <w:r w:rsidRPr="003F1849">
        <w:rPr>
          <w:rFonts w:ascii="Arial" w:hAnsi="Arial" w:cs="Arial"/>
          <w:sz w:val="24"/>
          <w:szCs w:val="24"/>
          <w:lang w:val="es-ES"/>
        </w:rPr>
        <w:t>La preparación de la elección,</w:t>
      </w:r>
    </w:p>
    <w:p w:rsidR="0098280A" w:rsidRPr="003F1849" w:rsidRDefault="0098280A" w:rsidP="00EF7513">
      <w:pPr>
        <w:pStyle w:val="Prrafodelista"/>
        <w:numPr>
          <w:ilvl w:val="0"/>
          <w:numId w:val="21"/>
        </w:numPr>
        <w:autoSpaceDE w:val="0"/>
        <w:autoSpaceDN w:val="0"/>
        <w:adjustRightInd w:val="0"/>
        <w:spacing w:after="0" w:line="240" w:lineRule="auto"/>
        <w:ind w:left="851" w:firstLine="0"/>
        <w:jc w:val="both"/>
        <w:rPr>
          <w:rFonts w:ascii="Arial" w:hAnsi="Arial" w:cs="Arial"/>
          <w:sz w:val="24"/>
          <w:szCs w:val="24"/>
          <w:lang w:val="es-ES"/>
        </w:rPr>
      </w:pPr>
      <w:r w:rsidRPr="003F1849">
        <w:rPr>
          <w:rFonts w:ascii="Arial" w:hAnsi="Arial" w:cs="Arial"/>
          <w:sz w:val="24"/>
          <w:szCs w:val="24"/>
          <w:lang w:val="es-ES"/>
        </w:rPr>
        <w:t xml:space="preserve">Jornada Electoral, </w:t>
      </w:r>
    </w:p>
    <w:p w:rsidR="0098280A" w:rsidRPr="003F1849" w:rsidRDefault="0098280A" w:rsidP="00EF7513">
      <w:pPr>
        <w:pStyle w:val="Prrafodelista"/>
        <w:numPr>
          <w:ilvl w:val="0"/>
          <w:numId w:val="21"/>
        </w:numPr>
        <w:autoSpaceDE w:val="0"/>
        <w:autoSpaceDN w:val="0"/>
        <w:adjustRightInd w:val="0"/>
        <w:spacing w:after="0" w:line="240" w:lineRule="auto"/>
        <w:ind w:left="851" w:firstLine="0"/>
        <w:jc w:val="both"/>
        <w:rPr>
          <w:rFonts w:ascii="Arial" w:hAnsi="Arial" w:cs="Arial"/>
          <w:sz w:val="24"/>
          <w:szCs w:val="24"/>
          <w:lang w:val="es-ES"/>
        </w:rPr>
      </w:pPr>
      <w:r w:rsidRPr="003F1849">
        <w:rPr>
          <w:rFonts w:ascii="Arial" w:hAnsi="Arial" w:cs="Arial"/>
          <w:sz w:val="24"/>
          <w:szCs w:val="24"/>
          <w:lang w:val="es-ES"/>
        </w:rPr>
        <w:t>Resultados y declaraciones de validez de las elecciones, y</w:t>
      </w:r>
    </w:p>
    <w:p w:rsidR="0098280A" w:rsidRPr="003F1849" w:rsidRDefault="0098280A" w:rsidP="00EF7513">
      <w:pPr>
        <w:pStyle w:val="Prrafodelista"/>
        <w:numPr>
          <w:ilvl w:val="0"/>
          <w:numId w:val="21"/>
        </w:numPr>
        <w:autoSpaceDE w:val="0"/>
        <w:autoSpaceDN w:val="0"/>
        <w:adjustRightInd w:val="0"/>
        <w:spacing w:after="0" w:line="240" w:lineRule="auto"/>
        <w:ind w:left="851" w:firstLine="0"/>
        <w:jc w:val="both"/>
        <w:rPr>
          <w:rFonts w:ascii="Arial" w:hAnsi="Arial" w:cs="Arial"/>
          <w:sz w:val="24"/>
          <w:szCs w:val="24"/>
          <w:lang w:val="es-ES"/>
        </w:rPr>
      </w:pPr>
      <w:r w:rsidRPr="003F1849">
        <w:rPr>
          <w:rFonts w:ascii="Arial" w:hAnsi="Arial" w:cs="Arial"/>
          <w:sz w:val="24"/>
          <w:szCs w:val="24"/>
          <w:lang w:val="es-ES"/>
        </w:rPr>
        <w:t>Dictamen y declaraciones de validez de la elección.</w:t>
      </w:r>
    </w:p>
    <w:p w:rsidR="0098280A" w:rsidRPr="003F1849" w:rsidRDefault="0098280A" w:rsidP="0098280A">
      <w:pPr>
        <w:autoSpaceDE w:val="0"/>
        <w:autoSpaceDN w:val="0"/>
        <w:adjustRightInd w:val="0"/>
        <w:spacing w:after="0" w:line="240" w:lineRule="auto"/>
        <w:jc w:val="both"/>
        <w:rPr>
          <w:rFonts w:ascii="Arial" w:hAnsi="Arial" w:cs="Arial"/>
          <w:sz w:val="24"/>
          <w:szCs w:val="24"/>
          <w:u w:val="single"/>
          <w:lang w:val="es-ES"/>
        </w:rPr>
      </w:pPr>
    </w:p>
    <w:p w:rsidR="0098280A" w:rsidRPr="003F1849" w:rsidRDefault="0098280A" w:rsidP="00EF7513">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Es de resaltar que la división del proceso electoral en etapas tiene como propósito distinguir y diferenciar claramente la secuencia temporal de los diversos actos o actividades, así como garantizar que cada uno de éstos se ajuste a los términos y plazos legalmente establecidos para ello. </w:t>
      </w:r>
    </w:p>
    <w:p w:rsidR="0098280A" w:rsidRPr="003F1849" w:rsidRDefault="0098280A" w:rsidP="00EF7513">
      <w:pPr>
        <w:autoSpaceDE w:val="0"/>
        <w:autoSpaceDN w:val="0"/>
        <w:adjustRightInd w:val="0"/>
        <w:spacing w:after="0" w:line="240" w:lineRule="auto"/>
        <w:ind w:left="709"/>
        <w:jc w:val="both"/>
        <w:rPr>
          <w:rFonts w:ascii="Arial" w:hAnsi="Arial" w:cs="Arial"/>
          <w:sz w:val="24"/>
          <w:szCs w:val="24"/>
          <w:lang w:val="es-ES"/>
        </w:rPr>
      </w:pPr>
    </w:p>
    <w:p w:rsidR="0098280A" w:rsidRPr="003F1849" w:rsidRDefault="0098280A" w:rsidP="00EF7513">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lastRenderedPageBreak/>
        <w:t xml:space="preserve">En este contexto, la LGIPE establece cuál es la temporalidad en que los ciudadanos </w:t>
      </w:r>
      <w:r w:rsidR="00730AAB" w:rsidRPr="003F1849">
        <w:rPr>
          <w:rFonts w:ascii="Arial" w:hAnsi="Arial" w:cs="Arial"/>
          <w:sz w:val="24"/>
          <w:szCs w:val="24"/>
          <w:lang w:val="es-ES"/>
        </w:rPr>
        <w:t>puedan realizar</w:t>
      </w:r>
      <w:r w:rsidRPr="003F1849">
        <w:rPr>
          <w:rFonts w:ascii="Arial" w:hAnsi="Arial" w:cs="Arial"/>
          <w:sz w:val="24"/>
          <w:szCs w:val="24"/>
          <w:lang w:val="es-ES"/>
        </w:rPr>
        <w:t xml:space="preserve"> actividades tendientes a obtener el voto de la ciudadanía en las urnas. </w:t>
      </w:r>
    </w:p>
    <w:p w:rsidR="0098280A" w:rsidRPr="003F1849" w:rsidRDefault="0098280A" w:rsidP="00EF7513">
      <w:pPr>
        <w:pStyle w:val="Prrafodelista"/>
        <w:autoSpaceDE w:val="0"/>
        <w:autoSpaceDN w:val="0"/>
        <w:adjustRightInd w:val="0"/>
        <w:spacing w:after="0" w:line="240" w:lineRule="auto"/>
        <w:ind w:left="709"/>
        <w:jc w:val="both"/>
        <w:rPr>
          <w:rFonts w:ascii="Arial" w:hAnsi="Arial" w:cs="Arial"/>
          <w:sz w:val="24"/>
          <w:szCs w:val="24"/>
          <w:lang w:val="es-ES"/>
        </w:rPr>
      </w:pPr>
    </w:p>
    <w:p w:rsidR="0098280A" w:rsidRDefault="0098280A" w:rsidP="00EF7513">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Sobre el periodo de precampañas la LGIPE establece que ésta inicia formalmente con la difusión de imágenes de los aspirantes con fines electorales, es decir, en el periodo de precampañas los ciudadanos o militantes dentro de un procedimiento de selección interna de un partido político realizan diversa</w:t>
      </w:r>
      <w:r w:rsidR="00182492" w:rsidRPr="003F1849">
        <w:rPr>
          <w:rFonts w:ascii="Arial" w:hAnsi="Arial" w:cs="Arial"/>
          <w:sz w:val="24"/>
          <w:szCs w:val="24"/>
          <w:lang w:val="es-ES"/>
        </w:rPr>
        <w:t>s</w:t>
      </w:r>
      <w:r w:rsidRPr="003F1849">
        <w:rPr>
          <w:rFonts w:ascii="Arial" w:hAnsi="Arial" w:cs="Arial"/>
          <w:sz w:val="24"/>
          <w:szCs w:val="24"/>
          <w:lang w:val="es-ES"/>
        </w:rPr>
        <w:t xml:space="preserve"> actividades para obtener votos o apoyo con el fin de ganar la candidatura a un puesto de elección popular, dicha etapa se encuentra regulada en los artículos del 226 al 231</w:t>
      </w:r>
      <w:r w:rsidR="002E63D2" w:rsidRPr="003F1849">
        <w:rPr>
          <w:rFonts w:ascii="Arial" w:hAnsi="Arial" w:cs="Arial"/>
          <w:sz w:val="24"/>
          <w:szCs w:val="24"/>
          <w:lang w:val="es-ES"/>
        </w:rPr>
        <w:t xml:space="preserve"> del citado ordenamiento legal</w:t>
      </w:r>
      <w:r w:rsidRPr="003F1849">
        <w:rPr>
          <w:rFonts w:ascii="Arial" w:hAnsi="Arial" w:cs="Arial"/>
          <w:sz w:val="24"/>
          <w:szCs w:val="24"/>
          <w:lang w:val="es-ES"/>
        </w:rPr>
        <w:t>.</w:t>
      </w:r>
    </w:p>
    <w:p w:rsidR="005E18DD" w:rsidRPr="003F1849" w:rsidRDefault="005E18DD"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C261C0" w:rsidRPr="003F1849" w:rsidRDefault="00C67928" w:rsidP="00EF7513">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b/>
          <w:sz w:val="24"/>
          <w:szCs w:val="24"/>
          <w:lang w:val="es-ES"/>
        </w:rPr>
        <w:t>Temporalidad de las precampañas</w:t>
      </w:r>
      <w:r w:rsidRPr="003F1849">
        <w:rPr>
          <w:rFonts w:ascii="Arial" w:hAnsi="Arial" w:cs="Arial"/>
          <w:sz w:val="24"/>
          <w:szCs w:val="24"/>
          <w:lang w:val="es-ES"/>
        </w:rPr>
        <w:t xml:space="preserve">. </w:t>
      </w:r>
      <w:r w:rsidR="004D35DB" w:rsidRPr="003F1849">
        <w:rPr>
          <w:rFonts w:ascii="Arial" w:hAnsi="Arial" w:cs="Arial"/>
          <w:sz w:val="24"/>
          <w:szCs w:val="24"/>
          <w:lang w:val="es-ES"/>
        </w:rPr>
        <w:t xml:space="preserve">El artículo 226, párrafo 2, </w:t>
      </w:r>
      <w:r w:rsidR="00C261C0" w:rsidRPr="003F1849">
        <w:rPr>
          <w:rFonts w:ascii="Arial" w:hAnsi="Arial" w:cs="Arial"/>
          <w:sz w:val="24"/>
          <w:szCs w:val="24"/>
          <w:lang w:val="es-ES"/>
        </w:rPr>
        <w:t>de la LGIPE, establece l</w:t>
      </w:r>
      <w:r w:rsidR="00182492" w:rsidRPr="003F1849">
        <w:rPr>
          <w:rFonts w:ascii="Arial" w:hAnsi="Arial" w:cs="Arial"/>
          <w:sz w:val="24"/>
          <w:szCs w:val="24"/>
          <w:lang w:val="es-ES"/>
        </w:rPr>
        <w:t xml:space="preserve">os </w:t>
      </w:r>
      <w:r w:rsidR="00C261C0" w:rsidRPr="003F1849">
        <w:rPr>
          <w:rFonts w:ascii="Arial" w:hAnsi="Arial" w:cs="Arial"/>
          <w:sz w:val="24"/>
          <w:szCs w:val="24"/>
          <w:lang w:val="es-ES"/>
        </w:rPr>
        <w:t xml:space="preserve">siguientes </w:t>
      </w:r>
      <w:r w:rsidR="00182492" w:rsidRPr="003F1849">
        <w:rPr>
          <w:rFonts w:ascii="Arial" w:hAnsi="Arial" w:cs="Arial"/>
          <w:sz w:val="24"/>
          <w:szCs w:val="24"/>
          <w:lang w:val="es-ES"/>
        </w:rPr>
        <w:t>plazos</w:t>
      </w:r>
      <w:r w:rsidR="00C261C0" w:rsidRPr="003F1849">
        <w:rPr>
          <w:rFonts w:ascii="Arial" w:hAnsi="Arial" w:cs="Arial"/>
          <w:sz w:val="24"/>
          <w:szCs w:val="24"/>
          <w:lang w:val="es-ES"/>
        </w:rPr>
        <w:t xml:space="preserve"> para el desarrollo de las precampañas:</w:t>
      </w:r>
    </w:p>
    <w:p w:rsidR="00C261C0" w:rsidRPr="003F1849" w:rsidRDefault="00C261C0"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C67928" w:rsidRPr="005E18DD" w:rsidRDefault="00C261C0" w:rsidP="00EF7513">
      <w:pPr>
        <w:pStyle w:val="Prrafodelista"/>
        <w:numPr>
          <w:ilvl w:val="0"/>
          <w:numId w:val="32"/>
        </w:numPr>
        <w:autoSpaceDE w:val="0"/>
        <w:autoSpaceDN w:val="0"/>
        <w:adjustRightInd w:val="0"/>
        <w:spacing w:after="0" w:line="240" w:lineRule="auto"/>
        <w:ind w:left="1134"/>
        <w:jc w:val="both"/>
        <w:rPr>
          <w:rFonts w:ascii="Arial" w:hAnsi="Arial" w:cs="Arial"/>
          <w:sz w:val="24"/>
          <w:szCs w:val="24"/>
          <w:lang w:val="es-ES"/>
        </w:rPr>
      </w:pPr>
      <w:r w:rsidRPr="003F1849">
        <w:rPr>
          <w:rFonts w:ascii="Arial" w:hAnsi="Arial" w:cs="Arial"/>
          <w:sz w:val="24"/>
          <w:szCs w:val="24"/>
          <w:lang w:val="es-ES"/>
        </w:rPr>
        <w:t>D</w:t>
      </w:r>
      <w:r w:rsidR="008A2D14" w:rsidRPr="003F1849">
        <w:rPr>
          <w:rFonts w:ascii="Arial" w:hAnsi="Arial" w:cs="Arial"/>
          <w:sz w:val="24"/>
          <w:szCs w:val="24"/>
          <w:lang w:val="es-ES"/>
        </w:rPr>
        <w:t>urante los procesos electorales federales en que se renueven el titular del Poder Ejecutivo Federal y las dos Cámaras del Congreso de la Unión, las precampañas darán inicio en la</w:t>
      </w:r>
      <w:r w:rsidR="008A2D14" w:rsidRPr="005E18DD">
        <w:rPr>
          <w:rFonts w:ascii="Arial" w:hAnsi="Arial" w:cs="Arial"/>
          <w:sz w:val="24"/>
          <w:szCs w:val="24"/>
          <w:lang w:val="es-ES"/>
        </w:rPr>
        <w:t xml:space="preserve"> tercera semana de noviembre del año previo al de la elección. No p</w:t>
      </w:r>
      <w:r w:rsidR="00CF0441" w:rsidRPr="005E18DD">
        <w:rPr>
          <w:rFonts w:ascii="Arial" w:hAnsi="Arial" w:cs="Arial"/>
          <w:sz w:val="24"/>
          <w:szCs w:val="24"/>
          <w:lang w:val="es-ES"/>
        </w:rPr>
        <w:t>odrán durar más de sesenta días.</w:t>
      </w:r>
    </w:p>
    <w:p w:rsidR="00CF0441" w:rsidRPr="005E18DD" w:rsidRDefault="00CF0441" w:rsidP="00EF7513">
      <w:pPr>
        <w:pStyle w:val="Prrafodelista"/>
        <w:autoSpaceDE w:val="0"/>
        <w:autoSpaceDN w:val="0"/>
        <w:adjustRightInd w:val="0"/>
        <w:spacing w:after="0" w:line="240" w:lineRule="auto"/>
        <w:ind w:left="1134"/>
        <w:jc w:val="both"/>
        <w:rPr>
          <w:rFonts w:ascii="Arial" w:hAnsi="Arial" w:cs="Arial"/>
          <w:sz w:val="24"/>
          <w:szCs w:val="24"/>
          <w:lang w:val="es-ES"/>
        </w:rPr>
      </w:pPr>
    </w:p>
    <w:p w:rsidR="00CF0441" w:rsidRPr="005E18DD" w:rsidRDefault="00CF0441" w:rsidP="00EF7513">
      <w:pPr>
        <w:pStyle w:val="Texto"/>
        <w:numPr>
          <w:ilvl w:val="0"/>
          <w:numId w:val="32"/>
        </w:numPr>
        <w:spacing w:after="0" w:line="240" w:lineRule="auto"/>
        <w:ind w:left="1134"/>
        <w:rPr>
          <w:sz w:val="24"/>
          <w:szCs w:val="24"/>
        </w:rPr>
      </w:pPr>
      <w:r w:rsidRPr="005E18DD">
        <w:rPr>
          <w:sz w:val="24"/>
          <w:szCs w:val="24"/>
        </w:rPr>
        <w:t>Durante los procesos electorales federales en que se renueve solamente la Cámara de Diputados, las precampañas darán inicio en la primera semana de enero del año de la elección. No podrán durar más de cuarenta días, y</w:t>
      </w:r>
    </w:p>
    <w:p w:rsidR="00CF0441" w:rsidRPr="005E18DD" w:rsidRDefault="00CF0441" w:rsidP="00EF7513">
      <w:pPr>
        <w:pStyle w:val="Texto"/>
        <w:spacing w:after="0" w:line="240" w:lineRule="auto"/>
        <w:ind w:left="1134" w:firstLine="0"/>
        <w:rPr>
          <w:sz w:val="24"/>
          <w:szCs w:val="24"/>
        </w:rPr>
      </w:pPr>
    </w:p>
    <w:p w:rsidR="00CF0441" w:rsidRPr="005E18DD" w:rsidRDefault="00CF0441" w:rsidP="00EF7513">
      <w:pPr>
        <w:pStyle w:val="Texto"/>
        <w:numPr>
          <w:ilvl w:val="0"/>
          <w:numId w:val="32"/>
        </w:numPr>
        <w:spacing w:after="0" w:line="240" w:lineRule="auto"/>
        <w:ind w:left="1134"/>
        <w:rPr>
          <w:sz w:val="24"/>
          <w:szCs w:val="24"/>
        </w:rPr>
      </w:pPr>
      <w:r w:rsidRPr="005E18DD">
        <w:rPr>
          <w:sz w:val="24"/>
          <w:szCs w:val="24"/>
        </w:rPr>
        <w:t>Tratándose de precampañas, darán inicio al día siguiente de que se apruebe el registro interno de los precandidatos. Las precampañas de todos los partidos deberán celebrarse dentro de los mismos plazos.</w:t>
      </w:r>
    </w:p>
    <w:p w:rsidR="00CF0441" w:rsidRPr="005E18DD" w:rsidRDefault="00CF0441" w:rsidP="00EF7513">
      <w:pPr>
        <w:pStyle w:val="Texto"/>
        <w:spacing w:after="0" w:line="240" w:lineRule="auto"/>
        <w:ind w:left="1134" w:firstLine="0"/>
        <w:rPr>
          <w:sz w:val="20"/>
        </w:rPr>
      </w:pPr>
    </w:p>
    <w:p w:rsidR="00CF0441" w:rsidRPr="005E18DD" w:rsidRDefault="00CF0441" w:rsidP="00EF7513">
      <w:pPr>
        <w:pStyle w:val="Texto"/>
        <w:numPr>
          <w:ilvl w:val="0"/>
          <w:numId w:val="32"/>
        </w:numPr>
        <w:spacing w:after="0" w:line="240" w:lineRule="auto"/>
        <w:ind w:left="1134"/>
        <w:rPr>
          <w:sz w:val="24"/>
          <w:szCs w:val="24"/>
        </w:rPr>
      </w:pPr>
      <w:r w:rsidRPr="005E18DD">
        <w:rPr>
          <w:sz w:val="24"/>
          <w:szCs w:val="24"/>
        </w:rPr>
        <w:t>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98280A" w:rsidRPr="003F1849" w:rsidRDefault="0098280A" w:rsidP="0098280A">
      <w:pPr>
        <w:pStyle w:val="Prrafodelista"/>
        <w:ind w:left="0"/>
        <w:jc w:val="both"/>
        <w:rPr>
          <w:rFonts w:ascii="Arial" w:hAnsi="Arial" w:cs="Arial"/>
          <w:b/>
          <w:sz w:val="24"/>
          <w:szCs w:val="24"/>
          <w:lang w:val="es-ES"/>
        </w:rPr>
      </w:pPr>
    </w:p>
    <w:p w:rsidR="002E63D2" w:rsidRPr="003F1849" w:rsidRDefault="0058456B" w:rsidP="00EF7513">
      <w:pPr>
        <w:pStyle w:val="Prrafodelista"/>
        <w:ind w:left="709"/>
        <w:jc w:val="both"/>
        <w:rPr>
          <w:rFonts w:ascii="Arial" w:hAnsi="Arial" w:cs="Arial"/>
          <w:sz w:val="24"/>
          <w:szCs w:val="24"/>
          <w:lang w:val="es-ES"/>
        </w:rPr>
      </w:pPr>
      <w:r w:rsidRPr="003F1849">
        <w:rPr>
          <w:rFonts w:ascii="Arial" w:hAnsi="Arial" w:cs="Arial"/>
          <w:b/>
          <w:sz w:val="24"/>
          <w:szCs w:val="24"/>
          <w:lang w:val="es-ES"/>
        </w:rPr>
        <w:t>Temporalidad de las campañas federales</w:t>
      </w:r>
      <w:r w:rsidRPr="003F1849">
        <w:rPr>
          <w:rFonts w:ascii="Arial" w:hAnsi="Arial" w:cs="Arial"/>
          <w:sz w:val="24"/>
          <w:szCs w:val="24"/>
          <w:lang w:val="es-ES"/>
        </w:rPr>
        <w:t xml:space="preserve">. </w:t>
      </w:r>
      <w:r w:rsidR="0098280A" w:rsidRPr="003F1849">
        <w:rPr>
          <w:rFonts w:ascii="Arial" w:hAnsi="Arial" w:cs="Arial"/>
          <w:sz w:val="24"/>
          <w:szCs w:val="24"/>
          <w:lang w:val="es-ES"/>
        </w:rPr>
        <w:t>Por su parte</w:t>
      </w:r>
      <w:r w:rsidR="00182492" w:rsidRPr="003F1849">
        <w:rPr>
          <w:rFonts w:ascii="Arial" w:hAnsi="Arial" w:cs="Arial"/>
          <w:sz w:val="24"/>
          <w:szCs w:val="24"/>
          <w:lang w:val="es-ES"/>
        </w:rPr>
        <w:t>,</w:t>
      </w:r>
      <w:r w:rsidR="0098280A" w:rsidRPr="003F1849">
        <w:rPr>
          <w:rFonts w:ascii="Arial" w:hAnsi="Arial" w:cs="Arial"/>
          <w:sz w:val="24"/>
          <w:szCs w:val="24"/>
          <w:lang w:val="es-ES"/>
        </w:rPr>
        <w:t xml:space="preserve"> los artículos del 242 al 252 </w:t>
      </w:r>
      <w:r w:rsidR="005E18DD">
        <w:rPr>
          <w:rFonts w:ascii="Arial" w:hAnsi="Arial" w:cs="Arial"/>
          <w:sz w:val="24"/>
          <w:szCs w:val="24"/>
          <w:lang w:val="es-ES"/>
        </w:rPr>
        <w:t>de la LGIPE</w:t>
      </w:r>
      <w:r w:rsidR="00182492" w:rsidRPr="003F1849">
        <w:rPr>
          <w:rFonts w:ascii="Arial" w:hAnsi="Arial" w:cs="Arial"/>
          <w:sz w:val="24"/>
          <w:szCs w:val="24"/>
          <w:lang w:val="es-ES"/>
        </w:rPr>
        <w:t xml:space="preserve"> </w:t>
      </w:r>
      <w:r w:rsidR="0098280A" w:rsidRPr="003F1849">
        <w:rPr>
          <w:rFonts w:ascii="Arial" w:hAnsi="Arial" w:cs="Arial"/>
          <w:sz w:val="24"/>
          <w:szCs w:val="24"/>
          <w:lang w:val="es-ES"/>
        </w:rPr>
        <w:t xml:space="preserve">regulan las actividades relacionadas con las </w:t>
      </w:r>
      <w:r w:rsidR="0098280A" w:rsidRPr="003F1849">
        <w:rPr>
          <w:rFonts w:ascii="Arial" w:hAnsi="Arial" w:cs="Arial"/>
          <w:sz w:val="24"/>
          <w:szCs w:val="24"/>
          <w:lang w:val="es-ES"/>
        </w:rPr>
        <w:lastRenderedPageBreak/>
        <w:t>campañas electorales</w:t>
      </w:r>
      <w:r w:rsidR="0098280A" w:rsidRPr="003F1849">
        <w:rPr>
          <w:rFonts w:ascii="Arial" w:hAnsi="Arial" w:cs="Arial"/>
          <w:b/>
          <w:sz w:val="24"/>
          <w:szCs w:val="24"/>
          <w:lang w:val="es-ES"/>
        </w:rPr>
        <w:t xml:space="preserve">, </w:t>
      </w:r>
      <w:r w:rsidR="0098280A" w:rsidRPr="003F1849">
        <w:rPr>
          <w:rFonts w:ascii="Arial" w:hAnsi="Arial" w:cs="Arial"/>
          <w:sz w:val="24"/>
          <w:szCs w:val="24"/>
          <w:lang w:val="es-ES"/>
        </w:rPr>
        <w:t xml:space="preserve">las cuales se entienden como el conjunto de actividades llevadas a cabo por los partidos políticos nacionales, las coaliciones y los candidatos registrados para la obtención del voto. </w:t>
      </w:r>
    </w:p>
    <w:p w:rsidR="002E63D2" w:rsidRPr="003F1849" w:rsidRDefault="002E63D2" w:rsidP="00EF7513">
      <w:pPr>
        <w:pStyle w:val="Prrafodelista"/>
        <w:ind w:left="709"/>
        <w:jc w:val="both"/>
        <w:rPr>
          <w:rFonts w:ascii="Arial" w:hAnsi="Arial" w:cs="Arial"/>
          <w:sz w:val="24"/>
          <w:szCs w:val="24"/>
          <w:lang w:val="es-ES"/>
        </w:rPr>
      </w:pPr>
    </w:p>
    <w:p w:rsidR="0098280A" w:rsidRPr="003F1849" w:rsidRDefault="00CA14CB" w:rsidP="00EF7513">
      <w:pPr>
        <w:pStyle w:val="Prrafodelista"/>
        <w:ind w:left="709"/>
        <w:jc w:val="both"/>
        <w:rPr>
          <w:rFonts w:ascii="Arial" w:hAnsi="Arial" w:cs="Arial"/>
          <w:sz w:val="24"/>
          <w:szCs w:val="24"/>
          <w:lang w:val="es-ES"/>
        </w:rPr>
      </w:pPr>
      <w:r w:rsidRPr="003F1849">
        <w:rPr>
          <w:rFonts w:ascii="Arial" w:hAnsi="Arial" w:cs="Arial"/>
          <w:sz w:val="24"/>
          <w:szCs w:val="24"/>
          <w:lang w:val="es-ES"/>
        </w:rPr>
        <w:t>Al respecto</w:t>
      </w:r>
      <w:r w:rsidR="002E63D2" w:rsidRPr="003F1849">
        <w:rPr>
          <w:rFonts w:ascii="Arial" w:hAnsi="Arial" w:cs="Arial"/>
          <w:sz w:val="24"/>
          <w:szCs w:val="24"/>
          <w:lang w:val="es-ES"/>
        </w:rPr>
        <w:t>,</w:t>
      </w:r>
      <w:r w:rsidRPr="003F1849">
        <w:rPr>
          <w:rFonts w:ascii="Arial" w:hAnsi="Arial" w:cs="Arial"/>
          <w:sz w:val="24"/>
          <w:szCs w:val="24"/>
          <w:lang w:val="es-ES"/>
        </w:rPr>
        <w:t xml:space="preserve"> </w:t>
      </w:r>
      <w:r w:rsidR="002E63D2" w:rsidRPr="003F1849">
        <w:rPr>
          <w:rFonts w:ascii="Arial" w:hAnsi="Arial" w:cs="Arial"/>
          <w:sz w:val="24"/>
          <w:szCs w:val="24"/>
          <w:lang w:val="es-ES"/>
        </w:rPr>
        <w:t xml:space="preserve">en </w:t>
      </w:r>
      <w:r w:rsidR="005E18DD">
        <w:rPr>
          <w:rFonts w:ascii="Arial" w:hAnsi="Arial" w:cs="Arial"/>
          <w:sz w:val="24"/>
          <w:szCs w:val="24"/>
          <w:lang w:val="es-ES"/>
        </w:rPr>
        <w:t>el artículo 251 de la LGIPE</w:t>
      </w:r>
      <w:r w:rsidRPr="003F1849">
        <w:rPr>
          <w:rFonts w:ascii="Arial" w:hAnsi="Arial" w:cs="Arial"/>
          <w:sz w:val="24"/>
          <w:szCs w:val="24"/>
          <w:lang w:val="es-ES"/>
        </w:rPr>
        <w:t xml:space="preserve"> </w:t>
      </w:r>
      <w:r w:rsidR="002E63D2" w:rsidRPr="003F1849">
        <w:rPr>
          <w:rFonts w:ascii="Arial" w:hAnsi="Arial" w:cs="Arial"/>
          <w:sz w:val="24"/>
          <w:szCs w:val="24"/>
          <w:lang w:val="es-ES"/>
        </w:rPr>
        <w:t xml:space="preserve">se </w:t>
      </w:r>
      <w:r w:rsidRPr="003F1849">
        <w:rPr>
          <w:rFonts w:ascii="Arial" w:hAnsi="Arial" w:cs="Arial"/>
          <w:sz w:val="24"/>
          <w:szCs w:val="24"/>
          <w:lang w:val="es-ES"/>
        </w:rPr>
        <w:t xml:space="preserve">dispone </w:t>
      </w:r>
      <w:r w:rsidR="00182492" w:rsidRPr="003F1849">
        <w:rPr>
          <w:rFonts w:ascii="Arial" w:hAnsi="Arial" w:cs="Arial"/>
          <w:sz w:val="24"/>
          <w:szCs w:val="24"/>
          <w:lang w:val="es-ES"/>
        </w:rPr>
        <w:t>la temporalidad en que se celebraran las campañas electorales federales</w:t>
      </w:r>
      <w:r w:rsidRPr="003F1849">
        <w:rPr>
          <w:rFonts w:ascii="Arial" w:hAnsi="Arial" w:cs="Arial"/>
          <w:sz w:val="24"/>
          <w:szCs w:val="24"/>
          <w:lang w:val="es-ES"/>
        </w:rPr>
        <w:t>:</w:t>
      </w:r>
    </w:p>
    <w:p w:rsidR="00CA14CB" w:rsidRPr="003F1849" w:rsidRDefault="00CA14CB" w:rsidP="00EF7513">
      <w:pPr>
        <w:pStyle w:val="Prrafodelista"/>
        <w:ind w:left="709"/>
        <w:jc w:val="both"/>
        <w:rPr>
          <w:rFonts w:ascii="Arial" w:hAnsi="Arial" w:cs="Arial"/>
          <w:sz w:val="24"/>
          <w:szCs w:val="24"/>
          <w:lang w:val="es-ES"/>
        </w:rPr>
      </w:pPr>
    </w:p>
    <w:p w:rsidR="00DB05A7" w:rsidRPr="003F1849" w:rsidRDefault="00CA14CB" w:rsidP="00EF7513">
      <w:pPr>
        <w:pStyle w:val="Prrafodelista"/>
        <w:numPr>
          <w:ilvl w:val="0"/>
          <w:numId w:val="33"/>
        </w:numPr>
        <w:ind w:left="1134"/>
        <w:jc w:val="both"/>
        <w:rPr>
          <w:rFonts w:ascii="Arial" w:hAnsi="Arial" w:cs="Arial"/>
          <w:sz w:val="24"/>
          <w:szCs w:val="24"/>
          <w:lang w:val="es-ES"/>
        </w:rPr>
      </w:pPr>
      <w:r w:rsidRPr="003F1849">
        <w:rPr>
          <w:rFonts w:ascii="Arial" w:hAnsi="Arial" w:cs="Arial"/>
          <w:sz w:val="24"/>
          <w:szCs w:val="24"/>
          <w:lang w:val="es-ES"/>
        </w:rPr>
        <w:t>Las campañas electorales para Presidente de los Estados Unidos Mexicanos, senadores y diputados, en el año que corresponda, tendrán una duración de noventa días.</w:t>
      </w:r>
    </w:p>
    <w:p w:rsidR="00DB05A7" w:rsidRPr="003F1849" w:rsidRDefault="00CA14CB" w:rsidP="00EF7513">
      <w:pPr>
        <w:pStyle w:val="Prrafodelista"/>
        <w:numPr>
          <w:ilvl w:val="0"/>
          <w:numId w:val="33"/>
        </w:numPr>
        <w:ind w:left="1134"/>
        <w:jc w:val="both"/>
        <w:rPr>
          <w:rFonts w:ascii="Arial" w:hAnsi="Arial" w:cs="Arial"/>
          <w:sz w:val="24"/>
          <w:szCs w:val="24"/>
          <w:lang w:val="es-ES"/>
        </w:rPr>
      </w:pPr>
      <w:r w:rsidRPr="003F1849">
        <w:rPr>
          <w:rFonts w:ascii="Arial" w:hAnsi="Arial" w:cs="Arial"/>
          <w:sz w:val="24"/>
          <w:szCs w:val="24"/>
          <w:lang w:val="es-ES"/>
        </w:rPr>
        <w:t>Las campañas electorales para diputados, en el año en que solamente se renueve la Cámara respectiva, tendrán una duración de sesenta días.</w:t>
      </w:r>
    </w:p>
    <w:p w:rsidR="00CA14CB" w:rsidRPr="003F1849" w:rsidRDefault="00CA14CB" w:rsidP="00EF7513">
      <w:pPr>
        <w:pStyle w:val="Prrafodelista"/>
        <w:numPr>
          <w:ilvl w:val="0"/>
          <w:numId w:val="33"/>
        </w:numPr>
        <w:spacing w:after="0"/>
        <w:ind w:left="1134" w:hanging="357"/>
        <w:jc w:val="both"/>
        <w:rPr>
          <w:rFonts w:ascii="Arial" w:hAnsi="Arial" w:cs="Arial"/>
          <w:sz w:val="24"/>
          <w:szCs w:val="24"/>
          <w:lang w:val="es-ES"/>
        </w:rPr>
      </w:pPr>
      <w:r w:rsidRPr="003F1849">
        <w:rPr>
          <w:rFonts w:ascii="Arial" w:hAnsi="Arial" w:cs="Arial"/>
          <w:sz w:val="24"/>
          <w:szCs w:val="24"/>
          <w:lang w:val="es-ES"/>
        </w:rPr>
        <w:t>Las campañas electorales de los partidos políticos se iniciarán a partir del día siguiente al de la sesión de registro de candidaturas para la elección respectiva, debiendo concluir tres días antes de celebrarse la jornada electoral.</w:t>
      </w:r>
    </w:p>
    <w:p w:rsidR="00CA14CB" w:rsidRPr="003F1849" w:rsidRDefault="00CA14CB" w:rsidP="00EF7513">
      <w:pPr>
        <w:pStyle w:val="Texto"/>
        <w:numPr>
          <w:ilvl w:val="0"/>
          <w:numId w:val="33"/>
        </w:numPr>
        <w:spacing w:after="0" w:line="240" w:lineRule="auto"/>
        <w:ind w:left="1134"/>
        <w:rPr>
          <w:sz w:val="24"/>
          <w:szCs w:val="24"/>
        </w:rPr>
      </w:pPr>
      <w:r w:rsidRPr="003F1849">
        <w:rPr>
          <w:sz w:val="24"/>
          <w:szCs w:val="24"/>
        </w:rPr>
        <w:t>El día de la jornada electoral y durante los tres días anteriores, no se permitirá la celebración ni la difusión de reuniones o actos públicos de campaña, de propaganda o de proselitismo electorales.</w:t>
      </w:r>
    </w:p>
    <w:p w:rsidR="00CA14CB" w:rsidRPr="003F1849" w:rsidRDefault="00CA14CB" w:rsidP="00CA14CB">
      <w:pPr>
        <w:pStyle w:val="Texto"/>
        <w:spacing w:after="0" w:line="240" w:lineRule="auto"/>
        <w:ind w:left="720" w:firstLine="0"/>
        <w:rPr>
          <w:sz w:val="20"/>
        </w:rPr>
      </w:pPr>
    </w:p>
    <w:p w:rsidR="0058456B" w:rsidRPr="003F1849" w:rsidRDefault="0058456B" w:rsidP="00EF7513">
      <w:pPr>
        <w:pStyle w:val="Prrafodelista"/>
        <w:ind w:left="709"/>
        <w:jc w:val="both"/>
        <w:rPr>
          <w:rFonts w:ascii="Arial" w:hAnsi="Arial" w:cs="Arial"/>
          <w:sz w:val="24"/>
          <w:szCs w:val="24"/>
          <w:lang w:val="es-ES"/>
        </w:rPr>
      </w:pPr>
      <w:r w:rsidRPr="003F1849">
        <w:rPr>
          <w:rFonts w:ascii="Arial" w:hAnsi="Arial" w:cs="Arial"/>
          <w:b/>
          <w:sz w:val="24"/>
          <w:szCs w:val="24"/>
          <w:lang w:val="es-ES"/>
        </w:rPr>
        <w:t>Temporalidad de las precampañas y campañas locales</w:t>
      </w:r>
      <w:r w:rsidRPr="003F1849">
        <w:rPr>
          <w:rFonts w:ascii="Arial" w:hAnsi="Arial" w:cs="Arial"/>
          <w:sz w:val="24"/>
          <w:szCs w:val="24"/>
          <w:lang w:val="es-ES"/>
        </w:rPr>
        <w:t xml:space="preserve">. En el ámbito estatal, la </w:t>
      </w:r>
      <w:r w:rsidR="00BC184C" w:rsidRPr="003F1849">
        <w:rPr>
          <w:rFonts w:ascii="Arial" w:hAnsi="Arial" w:cs="Arial"/>
          <w:sz w:val="24"/>
          <w:szCs w:val="24"/>
          <w:lang w:val="es-ES"/>
        </w:rPr>
        <w:t>CPEUM</w:t>
      </w:r>
      <w:r w:rsidRPr="003F1849">
        <w:rPr>
          <w:rFonts w:ascii="Arial" w:hAnsi="Arial" w:cs="Arial"/>
          <w:sz w:val="24"/>
          <w:szCs w:val="24"/>
          <w:lang w:val="es-ES"/>
        </w:rPr>
        <w:t xml:space="preserve"> en el artículo 116, fracción IV, inciso j), establece que la duración de las campañas será de sesenta a noventa días para la elección de gobernador y de treinta a sesenta días cuando solo se elijan diputados locales o ayuntamientos, </w:t>
      </w:r>
      <w:r w:rsidR="002E63D2" w:rsidRPr="003F1849">
        <w:rPr>
          <w:rFonts w:ascii="Arial" w:hAnsi="Arial" w:cs="Arial"/>
          <w:sz w:val="24"/>
          <w:szCs w:val="24"/>
          <w:lang w:val="es-ES"/>
        </w:rPr>
        <w:t xml:space="preserve">siendo la duración de las </w:t>
      </w:r>
      <w:r w:rsidRPr="003F1849">
        <w:rPr>
          <w:rFonts w:ascii="Arial" w:hAnsi="Arial" w:cs="Arial"/>
          <w:sz w:val="24"/>
          <w:szCs w:val="24"/>
          <w:lang w:val="es-ES"/>
        </w:rPr>
        <w:t xml:space="preserve">precampañas no </w:t>
      </w:r>
      <w:r w:rsidR="002E63D2" w:rsidRPr="003F1849">
        <w:rPr>
          <w:rFonts w:ascii="Arial" w:hAnsi="Arial" w:cs="Arial"/>
          <w:sz w:val="24"/>
          <w:szCs w:val="24"/>
          <w:lang w:val="es-ES"/>
        </w:rPr>
        <w:t>mayor a</w:t>
      </w:r>
      <w:r w:rsidRPr="003F1849">
        <w:rPr>
          <w:rFonts w:ascii="Arial" w:hAnsi="Arial" w:cs="Arial"/>
          <w:sz w:val="24"/>
          <w:szCs w:val="24"/>
          <w:lang w:val="es-ES"/>
        </w:rPr>
        <w:t xml:space="preserve"> las dos terceras partes de las respectivas campañas.</w:t>
      </w:r>
    </w:p>
    <w:p w:rsidR="0058456B" w:rsidRPr="003F1849" w:rsidRDefault="0058456B" w:rsidP="00EF7513">
      <w:pPr>
        <w:pStyle w:val="Prrafodelista"/>
        <w:ind w:left="709"/>
        <w:jc w:val="both"/>
        <w:rPr>
          <w:rFonts w:ascii="Arial" w:hAnsi="Arial" w:cs="Arial"/>
          <w:sz w:val="24"/>
          <w:szCs w:val="24"/>
          <w:lang w:val="es-ES"/>
        </w:rPr>
      </w:pPr>
    </w:p>
    <w:p w:rsidR="00DB05A7" w:rsidRPr="003F1849" w:rsidRDefault="0058456B" w:rsidP="00EF7513">
      <w:pPr>
        <w:pStyle w:val="Prrafodelista"/>
        <w:ind w:left="709"/>
        <w:jc w:val="both"/>
        <w:rPr>
          <w:rFonts w:ascii="Arial" w:hAnsi="Arial" w:cs="Arial"/>
          <w:sz w:val="24"/>
          <w:szCs w:val="24"/>
          <w:lang w:val="es-ES"/>
        </w:rPr>
      </w:pPr>
      <w:r w:rsidRPr="003F1849">
        <w:rPr>
          <w:rFonts w:ascii="Arial" w:hAnsi="Arial" w:cs="Arial"/>
          <w:sz w:val="24"/>
          <w:szCs w:val="24"/>
          <w:lang w:val="es-ES"/>
        </w:rPr>
        <w:t>Por otro lado, r</w:t>
      </w:r>
      <w:r w:rsidR="00CA14CB" w:rsidRPr="003F1849">
        <w:rPr>
          <w:rFonts w:ascii="Arial" w:hAnsi="Arial" w:cs="Arial"/>
          <w:sz w:val="24"/>
          <w:szCs w:val="24"/>
          <w:lang w:val="es-ES"/>
        </w:rPr>
        <w:t xml:space="preserve">especto </w:t>
      </w:r>
      <w:r w:rsidR="00182492" w:rsidRPr="003F1849">
        <w:rPr>
          <w:rFonts w:ascii="Arial" w:hAnsi="Arial" w:cs="Arial"/>
          <w:sz w:val="24"/>
          <w:szCs w:val="24"/>
          <w:lang w:val="es-ES"/>
        </w:rPr>
        <w:t xml:space="preserve">a los plazos para </w:t>
      </w:r>
      <w:r w:rsidR="00CA14CB" w:rsidRPr="003F1849">
        <w:rPr>
          <w:rFonts w:ascii="Arial" w:hAnsi="Arial" w:cs="Arial"/>
          <w:sz w:val="24"/>
          <w:szCs w:val="24"/>
          <w:lang w:val="es-ES"/>
        </w:rPr>
        <w:t>los aspirantes a candidatos independientes</w:t>
      </w:r>
      <w:r w:rsidR="00182492" w:rsidRPr="003F1849">
        <w:rPr>
          <w:rFonts w:ascii="Arial" w:hAnsi="Arial" w:cs="Arial"/>
          <w:sz w:val="24"/>
          <w:szCs w:val="24"/>
          <w:lang w:val="es-ES"/>
        </w:rPr>
        <w:t xml:space="preserve"> para recabar el apoyo ciudadano necesario que alcanzar dicha candidatura,</w:t>
      </w:r>
      <w:r w:rsidR="00CA14CB" w:rsidRPr="003F1849">
        <w:rPr>
          <w:rFonts w:ascii="Arial" w:hAnsi="Arial" w:cs="Arial"/>
          <w:sz w:val="24"/>
          <w:szCs w:val="24"/>
          <w:lang w:val="es-ES"/>
        </w:rPr>
        <w:t xml:space="preserve"> la LGIPE </w:t>
      </w:r>
      <w:r w:rsidR="00182492" w:rsidRPr="003F1849">
        <w:rPr>
          <w:rFonts w:ascii="Arial" w:hAnsi="Arial" w:cs="Arial"/>
          <w:sz w:val="24"/>
          <w:szCs w:val="24"/>
          <w:lang w:val="es-ES"/>
        </w:rPr>
        <w:t xml:space="preserve">en </w:t>
      </w:r>
      <w:r w:rsidR="00CA14CB" w:rsidRPr="003F1849">
        <w:rPr>
          <w:rFonts w:ascii="Arial" w:hAnsi="Arial" w:cs="Arial"/>
          <w:sz w:val="24"/>
          <w:szCs w:val="24"/>
          <w:lang w:val="es-ES"/>
        </w:rPr>
        <w:t xml:space="preserve">el artículo 369, párrafo 1, </w:t>
      </w:r>
      <w:r w:rsidR="002E63D2" w:rsidRPr="003F1849">
        <w:rPr>
          <w:rFonts w:ascii="Arial" w:hAnsi="Arial" w:cs="Arial"/>
          <w:sz w:val="24"/>
          <w:szCs w:val="24"/>
          <w:lang w:val="es-ES"/>
        </w:rPr>
        <w:t xml:space="preserve">dispone </w:t>
      </w:r>
      <w:r w:rsidR="00CA14CB" w:rsidRPr="003F1849">
        <w:rPr>
          <w:rFonts w:ascii="Arial" w:hAnsi="Arial" w:cs="Arial"/>
          <w:sz w:val="24"/>
          <w:szCs w:val="24"/>
          <w:lang w:val="es-ES"/>
        </w:rPr>
        <w:t>que:</w:t>
      </w:r>
    </w:p>
    <w:p w:rsidR="00CA14CB" w:rsidRPr="003F1849" w:rsidRDefault="00CA14CB" w:rsidP="0098280A">
      <w:pPr>
        <w:pStyle w:val="Prrafodelista"/>
        <w:ind w:left="0"/>
        <w:jc w:val="both"/>
        <w:rPr>
          <w:rFonts w:ascii="Arial" w:hAnsi="Arial" w:cs="Arial"/>
          <w:sz w:val="24"/>
          <w:szCs w:val="24"/>
          <w:lang w:val="es-ES"/>
        </w:rPr>
      </w:pPr>
    </w:p>
    <w:p w:rsidR="00CA14CB" w:rsidRPr="00277CC5" w:rsidRDefault="00CA14CB" w:rsidP="00EF7513">
      <w:pPr>
        <w:pStyle w:val="Prrafodelista"/>
        <w:numPr>
          <w:ilvl w:val="0"/>
          <w:numId w:val="34"/>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t xml:space="preserve">A partir del día siguiente de la fecha en que obtengan la calidad de aspirantes, éstos podrán realizar actos tendentes a recabar el porcentaje de apoyo ciudadano requerido por medios diversos a la radio y la televisión, siempre que los mismos </w:t>
      </w:r>
      <w:r w:rsidRPr="00277CC5">
        <w:rPr>
          <w:rFonts w:ascii="Arial" w:hAnsi="Arial" w:cs="Arial"/>
          <w:sz w:val="24"/>
          <w:szCs w:val="24"/>
          <w:lang w:val="es-ES"/>
        </w:rPr>
        <w:t>no constituyan actos anticipados de campaña.</w:t>
      </w:r>
    </w:p>
    <w:p w:rsidR="001C7F0D" w:rsidRPr="00277CC5" w:rsidRDefault="001C7F0D" w:rsidP="00EF7513">
      <w:pPr>
        <w:spacing w:after="0" w:line="240" w:lineRule="auto"/>
        <w:ind w:left="1134"/>
        <w:jc w:val="both"/>
        <w:rPr>
          <w:rFonts w:ascii="Arial" w:hAnsi="Arial" w:cs="Arial"/>
          <w:sz w:val="24"/>
          <w:szCs w:val="24"/>
          <w:lang w:val="es-ES"/>
        </w:rPr>
      </w:pPr>
    </w:p>
    <w:p w:rsidR="001C7F0D" w:rsidRPr="003F1849" w:rsidRDefault="001C7F0D" w:rsidP="00EF7513">
      <w:pPr>
        <w:pStyle w:val="Prrafodelista"/>
        <w:numPr>
          <w:ilvl w:val="0"/>
          <w:numId w:val="34"/>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lastRenderedPageBreak/>
        <w:t>Los actos tendentes a recabar el apoyo ciudadano en los procesos en que se elijan a los dos Poderes de la Unión o en el que se renueve solamente la Cámara de Diputados, se sujetarán a los siguientes plazos, según corresponda:</w:t>
      </w:r>
    </w:p>
    <w:p w:rsidR="001C7F0D" w:rsidRPr="003F1849" w:rsidRDefault="001C7F0D" w:rsidP="001C7F0D">
      <w:pPr>
        <w:spacing w:after="0" w:line="240" w:lineRule="auto"/>
        <w:jc w:val="both"/>
        <w:rPr>
          <w:rFonts w:ascii="Arial" w:hAnsi="Arial" w:cs="Arial"/>
          <w:sz w:val="24"/>
          <w:szCs w:val="24"/>
          <w:lang w:val="es-ES"/>
        </w:rPr>
      </w:pPr>
    </w:p>
    <w:p w:rsidR="001C7F0D" w:rsidRPr="003F1849" w:rsidRDefault="0084344C" w:rsidP="00EF7513">
      <w:pPr>
        <w:pStyle w:val="Prrafodelista"/>
        <w:spacing w:after="0" w:line="240" w:lineRule="auto"/>
        <w:ind w:left="1134"/>
        <w:jc w:val="both"/>
        <w:rPr>
          <w:rFonts w:ascii="Arial" w:hAnsi="Arial" w:cs="Arial"/>
          <w:sz w:val="24"/>
          <w:szCs w:val="24"/>
          <w:lang w:val="es-ES"/>
        </w:rPr>
      </w:pPr>
      <w:r w:rsidRPr="003F1849">
        <w:rPr>
          <w:rFonts w:ascii="Arial" w:hAnsi="Arial" w:cs="Arial"/>
          <w:sz w:val="24"/>
          <w:szCs w:val="24"/>
          <w:lang w:val="es-ES"/>
        </w:rPr>
        <w:t xml:space="preserve">a) </w:t>
      </w:r>
      <w:r w:rsidR="001C7F0D" w:rsidRPr="003F1849">
        <w:rPr>
          <w:rFonts w:ascii="Arial" w:hAnsi="Arial" w:cs="Arial"/>
          <w:sz w:val="24"/>
          <w:szCs w:val="24"/>
          <w:lang w:val="es-ES"/>
        </w:rPr>
        <w:t>Los aspirantes a Candidato Independiente para el cargo de Presidente de la República, contarán con ciento veinte días;</w:t>
      </w:r>
    </w:p>
    <w:p w:rsidR="001C7F0D" w:rsidRPr="003F1849" w:rsidRDefault="001C7F0D" w:rsidP="00EF7513">
      <w:pPr>
        <w:spacing w:after="0" w:line="240" w:lineRule="auto"/>
        <w:ind w:left="1134"/>
        <w:jc w:val="both"/>
        <w:rPr>
          <w:rFonts w:ascii="Arial" w:hAnsi="Arial" w:cs="Arial"/>
          <w:sz w:val="24"/>
          <w:szCs w:val="24"/>
          <w:lang w:val="es-ES"/>
        </w:rPr>
      </w:pPr>
    </w:p>
    <w:p w:rsidR="001C7F0D" w:rsidRPr="003F1849" w:rsidRDefault="0084344C" w:rsidP="00EF7513">
      <w:pPr>
        <w:pStyle w:val="Prrafodelista"/>
        <w:spacing w:after="0" w:line="240" w:lineRule="auto"/>
        <w:ind w:left="1134"/>
        <w:jc w:val="both"/>
        <w:rPr>
          <w:rFonts w:ascii="Arial" w:hAnsi="Arial" w:cs="Arial"/>
          <w:sz w:val="24"/>
          <w:szCs w:val="24"/>
          <w:lang w:val="es-ES"/>
        </w:rPr>
      </w:pPr>
      <w:r w:rsidRPr="003F1849">
        <w:rPr>
          <w:rFonts w:ascii="Arial" w:hAnsi="Arial" w:cs="Arial"/>
          <w:sz w:val="24"/>
          <w:szCs w:val="24"/>
          <w:lang w:val="es-ES"/>
        </w:rPr>
        <w:t xml:space="preserve">b) </w:t>
      </w:r>
      <w:r w:rsidR="001C7F0D" w:rsidRPr="003F1849">
        <w:rPr>
          <w:rFonts w:ascii="Arial" w:hAnsi="Arial" w:cs="Arial"/>
          <w:sz w:val="24"/>
          <w:szCs w:val="24"/>
          <w:lang w:val="es-ES"/>
        </w:rPr>
        <w:t>Los aspirantes a Candidato Independiente para el cargo de Senador de la República, contarán con noventa días, y</w:t>
      </w:r>
    </w:p>
    <w:p w:rsidR="001C7F0D" w:rsidRPr="003F1849" w:rsidRDefault="001C7F0D" w:rsidP="00EF7513">
      <w:pPr>
        <w:spacing w:after="0" w:line="240" w:lineRule="auto"/>
        <w:ind w:left="1134"/>
        <w:jc w:val="both"/>
        <w:rPr>
          <w:rFonts w:ascii="Arial" w:hAnsi="Arial" w:cs="Arial"/>
          <w:sz w:val="24"/>
          <w:szCs w:val="24"/>
          <w:lang w:val="es-ES"/>
        </w:rPr>
      </w:pPr>
    </w:p>
    <w:p w:rsidR="001C7F0D" w:rsidRPr="003F1849" w:rsidRDefault="0084344C" w:rsidP="00EF7513">
      <w:pPr>
        <w:pStyle w:val="Prrafodelista"/>
        <w:spacing w:after="0" w:line="240" w:lineRule="auto"/>
        <w:ind w:left="1134"/>
        <w:jc w:val="both"/>
        <w:rPr>
          <w:rFonts w:ascii="Arial" w:hAnsi="Arial" w:cs="Arial"/>
          <w:sz w:val="24"/>
          <w:szCs w:val="24"/>
          <w:lang w:val="es-ES"/>
        </w:rPr>
      </w:pPr>
      <w:r w:rsidRPr="003F1849">
        <w:rPr>
          <w:rFonts w:ascii="Arial" w:hAnsi="Arial" w:cs="Arial"/>
          <w:sz w:val="24"/>
          <w:szCs w:val="24"/>
          <w:lang w:val="es-ES"/>
        </w:rPr>
        <w:t xml:space="preserve">c) </w:t>
      </w:r>
      <w:r w:rsidR="001C7F0D" w:rsidRPr="003F1849">
        <w:rPr>
          <w:rFonts w:ascii="Arial" w:hAnsi="Arial" w:cs="Arial"/>
          <w:sz w:val="24"/>
          <w:szCs w:val="24"/>
          <w:lang w:val="es-ES"/>
        </w:rPr>
        <w:t>Los aspirantes a Candidato Independiente para el cargo de Diputado, contarán con sesenta días.</w:t>
      </w:r>
    </w:p>
    <w:p w:rsidR="001C7F0D" w:rsidRPr="003F1849" w:rsidRDefault="001C7F0D" w:rsidP="001C7F0D">
      <w:pPr>
        <w:spacing w:after="0" w:line="240" w:lineRule="auto"/>
        <w:jc w:val="both"/>
        <w:rPr>
          <w:rFonts w:ascii="Arial" w:hAnsi="Arial" w:cs="Arial"/>
          <w:sz w:val="24"/>
          <w:szCs w:val="24"/>
          <w:lang w:val="es-ES"/>
        </w:rPr>
      </w:pPr>
    </w:p>
    <w:p w:rsidR="001C7F0D" w:rsidRPr="003F1849" w:rsidRDefault="001C7F0D" w:rsidP="00EF7513">
      <w:pPr>
        <w:spacing w:after="0" w:line="240" w:lineRule="auto"/>
        <w:ind w:left="709"/>
        <w:jc w:val="both"/>
        <w:rPr>
          <w:rFonts w:ascii="Arial" w:hAnsi="Arial" w:cs="Arial"/>
          <w:sz w:val="24"/>
          <w:szCs w:val="24"/>
          <w:lang w:val="es-ES"/>
        </w:rPr>
      </w:pPr>
      <w:r w:rsidRPr="003F1849">
        <w:rPr>
          <w:rFonts w:ascii="Arial" w:hAnsi="Arial" w:cs="Arial"/>
          <w:sz w:val="24"/>
          <w:szCs w:val="24"/>
          <w:lang w:val="es-ES"/>
        </w:rPr>
        <w:t>En este orden, el artículo 372</w:t>
      </w:r>
      <w:r w:rsidR="002E63D2" w:rsidRPr="003F1849">
        <w:rPr>
          <w:rFonts w:ascii="Arial" w:hAnsi="Arial" w:cs="Arial"/>
          <w:sz w:val="24"/>
          <w:szCs w:val="24"/>
          <w:lang w:val="es-ES"/>
        </w:rPr>
        <w:t xml:space="preserve"> de la L</w:t>
      </w:r>
      <w:r w:rsidR="00BC184C" w:rsidRPr="003F1849">
        <w:rPr>
          <w:rFonts w:ascii="Arial" w:hAnsi="Arial" w:cs="Arial"/>
          <w:sz w:val="24"/>
          <w:szCs w:val="24"/>
          <w:lang w:val="es-ES"/>
        </w:rPr>
        <w:t>GIPE</w:t>
      </w:r>
      <w:r w:rsidRPr="003F1849">
        <w:rPr>
          <w:rFonts w:ascii="Arial" w:hAnsi="Arial" w:cs="Arial"/>
          <w:sz w:val="24"/>
          <w:szCs w:val="24"/>
          <w:lang w:val="es-ES"/>
        </w:rPr>
        <w:t>, establece que:</w:t>
      </w:r>
    </w:p>
    <w:p w:rsidR="001C7F0D" w:rsidRPr="003F1849" w:rsidRDefault="001C7F0D" w:rsidP="001C7F0D">
      <w:pPr>
        <w:spacing w:after="0" w:line="240" w:lineRule="auto"/>
        <w:jc w:val="both"/>
        <w:rPr>
          <w:rFonts w:ascii="Arial" w:hAnsi="Arial" w:cs="Arial"/>
          <w:sz w:val="24"/>
          <w:szCs w:val="24"/>
          <w:lang w:val="es-ES"/>
        </w:rPr>
      </w:pPr>
    </w:p>
    <w:p w:rsidR="001C7F0D" w:rsidRPr="00277CC5" w:rsidRDefault="001C7F0D" w:rsidP="00EF7513">
      <w:pPr>
        <w:pStyle w:val="Prrafodelista"/>
        <w:numPr>
          <w:ilvl w:val="0"/>
          <w:numId w:val="35"/>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t xml:space="preserve">Los aspirantes no podrán realizar actos anticipados de campaña por ningún medio. </w:t>
      </w:r>
      <w:r w:rsidRPr="00277CC5">
        <w:rPr>
          <w:rFonts w:ascii="Arial" w:hAnsi="Arial" w:cs="Arial"/>
          <w:sz w:val="24"/>
          <w:szCs w:val="24"/>
          <w:lang w:val="es-ES"/>
        </w:rPr>
        <w:t>La violación a esta disposición se sancionará con la negativa de registro como Candidato Independiente.</w:t>
      </w:r>
    </w:p>
    <w:p w:rsidR="001C7F0D" w:rsidRPr="003F1849" w:rsidRDefault="001C7F0D" w:rsidP="00EF7513">
      <w:pPr>
        <w:spacing w:after="0" w:line="240" w:lineRule="auto"/>
        <w:ind w:left="1134"/>
        <w:jc w:val="both"/>
        <w:rPr>
          <w:rFonts w:ascii="Arial" w:hAnsi="Arial" w:cs="Arial"/>
          <w:sz w:val="24"/>
          <w:szCs w:val="24"/>
          <w:lang w:val="es-ES"/>
        </w:rPr>
      </w:pPr>
    </w:p>
    <w:p w:rsidR="001C7F0D" w:rsidRPr="00277CC5" w:rsidRDefault="001C7F0D" w:rsidP="00EF7513">
      <w:pPr>
        <w:pStyle w:val="Texto"/>
        <w:numPr>
          <w:ilvl w:val="0"/>
          <w:numId w:val="35"/>
        </w:numPr>
        <w:spacing w:after="0" w:line="240" w:lineRule="auto"/>
        <w:ind w:left="1134"/>
        <w:rPr>
          <w:sz w:val="24"/>
          <w:szCs w:val="24"/>
        </w:rPr>
      </w:pPr>
      <w:r w:rsidRPr="003F1849">
        <w:rPr>
          <w:sz w:val="24"/>
          <w:szCs w:val="24"/>
        </w:rPr>
        <w:t xml:space="preserve">Queda prohibido a los aspirantes, en todo tiempo, la contratación de propaganda o cualquier otra forma de promoción personal en radio y televisión. </w:t>
      </w:r>
      <w:r w:rsidRPr="00277CC5">
        <w:rPr>
          <w:sz w:val="24"/>
          <w:szCs w:val="24"/>
        </w:rPr>
        <w:t>La violación a esta norma se sancionará con la negativa de registro como Candidato Independiente o, en su caso, con la cancelación de dicho registro.</w:t>
      </w:r>
    </w:p>
    <w:p w:rsidR="001C7F0D" w:rsidRPr="003F1849" w:rsidRDefault="001C7F0D" w:rsidP="001C7F0D">
      <w:pPr>
        <w:spacing w:after="0" w:line="240" w:lineRule="auto"/>
        <w:ind w:firstLine="426"/>
        <w:jc w:val="both"/>
        <w:rPr>
          <w:rFonts w:ascii="Arial" w:hAnsi="Arial" w:cs="Arial"/>
          <w:sz w:val="24"/>
          <w:szCs w:val="24"/>
          <w:lang w:val="es-ES"/>
        </w:rPr>
      </w:pPr>
    </w:p>
    <w:p w:rsidR="0058456B" w:rsidRPr="003F1849" w:rsidRDefault="00311299"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De lo anterior, se advierte que la normativa vigente </w:t>
      </w:r>
      <w:r w:rsidR="0084344C" w:rsidRPr="003F1849">
        <w:rPr>
          <w:rFonts w:ascii="Arial" w:hAnsi="Arial" w:cs="Arial"/>
          <w:sz w:val="24"/>
          <w:szCs w:val="24"/>
          <w:lang w:val="es-ES"/>
        </w:rPr>
        <w:t>prevé plazos o periodos ciertos para la realización de las actividades tendentes a la obtención del voto de los militantes partidistas para alcanzar una candidatura durante las precampañas, o</w:t>
      </w:r>
      <w:r w:rsidR="007B6DA4" w:rsidRPr="003F1849">
        <w:rPr>
          <w:rFonts w:ascii="Arial" w:hAnsi="Arial" w:cs="Arial"/>
          <w:sz w:val="24"/>
          <w:szCs w:val="24"/>
          <w:lang w:val="es-ES"/>
        </w:rPr>
        <w:t xml:space="preserve">, en su caso, </w:t>
      </w:r>
      <w:r w:rsidR="0084344C" w:rsidRPr="003F1849">
        <w:rPr>
          <w:rFonts w:ascii="Arial" w:hAnsi="Arial" w:cs="Arial"/>
          <w:sz w:val="24"/>
          <w:szCs w:val="24"/>
          <w:lang w:val="es-ES"/>
        </w:rPr>
        <w:t>del apoyo ciudadano necesario para alcanzar el registro como candidata o candidato</w:t>
      </w:r>
      <w:r w:rsidR="000127F4" w:rsidRPr="003F1849">
        <w:rPr>
          <w:rFonts w:ascii="Arial" w:hAnsi="Arial" w:cs="Arial"/>
          <w:sz w:val="24"/>
          <w:szCs w:val="24"/>
          <w:lang w:val="es-ES"/>
        </w:rPr>
        <w:t xml:space="preserve"> independiente</w:t>
      </w:r>
      <w:r w:rsidR="00F03D2E" w:rsidRPr="003F1849">
        <w:rPr>
          <w:rFonts w:ascii="Arial" w:hAnsi="Arial" w:cs="Arial"/>
          <w:sz w:val="24"/>
          <w:szCs w:val="24"/>
          <w:lang w:val="es-ES"/>
        </w:rPr>
        <w:t>, y lo mismo ocurre para el periodo de campañas.</w:t>
      </w:r>
    </w:p>
    <w:p w:rsidR="0058456B" w:rsidRPr="003F1849" w:rsidRDefault="0058456B" w:rsidP="006A0A7E">
      <w:pPr>
        <w:pStyle w:val="Prrafodelista"/>
        <w:autoSpaceDE w:val="0"/>
        <w:autoSpaceDN w:val="0"/>
        <w:adjustRightInd w:val="0"/>
        <w:spacing w:after="0" w:line="240" w:lineRule="auto"/>
        <w:ind w:left="709"/>
        <w:jc w:val="both"/>
        <w:rPr>
          <w:rFonts w:ascii="Arial" w:hAnsi="Arial" w:cs="Arial"/>
          <w:sz w:val="24"/>
          <w:szCs w:val="24"/>
          <w:lang w:val="es-ES"/>
        </w:rPr>
      </w:pPr>
    </w:p>
    <w:p w:rsidR="002D1ED5" w:rsidRPr="003F1849" w:rsidRDefault="002E63D2"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En ese sentido,</w:t>
      </w:r>
      <w:r w:rsidR="00F74EF0" w:rsidRPr="003F1849">
        <w:rPr>
          <w:rFonts w:ascii="Arial" w:hAnsi="Arial" w:cs="Arial"/>
          <w:sz w:val="24"/>
          <w:szCs w:val="24"/>
          <w:lang w:val="es-ES"/>
        </w:rPr>
        <w:t xml:space="preserve"> </w:t>
      </w:r>
      <w:r w:rsidR="0084344C" w:rsidRPr="003F1849">
        <w:rPr>
          <w:rFonts w:ascii="Arial" w:hAnsi="Arial" w:cs="Arial"/>
          <w:sz w:val="24"/>
          <w:szCs w:val="24"/>
          <w:lang w:val="es-ES"/>
        </w:rPr>
        <w:t xml:space="preserve">la regulación de plazos </w:t>
      </w:r>
      <w:r w:rsidRPr="003F1849">
        <w:rPr>
          <w:rFonts w:ascii="Arial" w:hAnsi="Arial" w:cs="Arial"/>
          <w:sz w:val="24"/>
          <w:szCs w:val="24"/>
          <w:lang w:val="es-ES"/>
        </w:rPr>
        <w:t xml:space="preserve">para cada una de esas etapas </w:t>
      </w:r>
      <w:r w:rsidR="0084344C" w:rsidRPr="003F1849">
        <w:rPr>
          <w:rFonts w:ascii="Arial" w:hAnsi="Arial" w:cs="Arial"/>
          <w:sz w:val="24"/>
          <w:szCs w:val="24"/>
          <w:lang w:val="es-ES"/>
        </w:rPr>
        <w:t xml:space="preserve">permite que </w:t>
      </w:r>
      <w:r w:rsidR="00311299" w:rsidRPr="003F1849">
        <w:rPr>
          <w:rFonts w:ascii="Arial" w:hAnsi="Arial" w:cs="Arial"/>
          <w:sz w:val="24"/>
          <w:szCs w:val="24"/>
          <w:lang w:val="es-ES"/>
        </w:rPr>
        <w:t>los contendientes en las elecciones participen en igualdad de circunstancias y de acuerdo a la condición con la que se ostent</w:t>
      </w:r>
      <w:r w:rsidR="0084344C" w:rsidRPr="003F1849">
        <w:rPr>
          <w:rFonts w:ascii="Arial" w:hAnsi="Arial" w:cs="Arial"/>
          <w:sz w:val="24"/>
          <w:szCs w:val="24"/>
          <w:lang w:val="es-ES"/>
        </w:rPr>
        <w:t>en</w:t>
      </w:r>
      <w:r w:rsidRPr="003F1849">
        <w:rPr>
          <w:rFonts w:ascii="Arial" w:hAnsi="Arial" w:cs="Arial"/>
          <w:sz w:val="24"/>
          <w:szCs w:val="24"/>
          <w:lang w:val="es-ES"/>
        </w:rPr>
        <w:t>.</w:t>
      </w:r>
    </w:p>
    <w:p w:rsidR="002D1ED5" w:rsidRPr="003F1849" w:rsidRDefault="002D1ED5" w:rsidP="006A0A7E">
      <w:pPr>
        <w:pStyle w:val="Prrafodelista"/>
        <w:autoSpaceDE w:val="0"/>
        <w:autoSpaceDN w:val="0"/>
        <w:adjustRightInd w:val="0"/>
        <w:spacing w:after="0" w:line="240" w:lineRule="auto"/>
        <w:ind w:left="709"/>
        <w:jc w:val="both"/>
        <w:rPr>
          <w:rFonts w:ascii="Arial" w:hAnsi="Arial" w:cs="Arial"/>
          <w:sz w:val="24"/>
          <w:szCs w:val="24"/>
          <w:lang w:val="es-ES"/>
        </w:rPr>
      </w:pPr>
    </w:p>
    <w:p w:rsidR="00311299" w:rsidRPr="003F1849" w:rsidRDefault="002E63D2"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Por tanto, l</w:t>
      </w:r>
      <w:r w:rsidR="008E2515" w:rsidRPr="003F1849">
        <w:rPr>
          <w:rFonts w:ascii="Arial" w:hAnsi="Arial" w:cs="Arial"/>
          <w:sz w:val="24"/>
          <w:szCs w:val="24"/>
          <w:lang w:val="es-ES"/>
        </w:rPr>
        <w:t xml:space="preserve">a difusión de propaganda o la realización de actividades con características electorales fuera de las etapas permitidas para ello, </w:t>
      </w:r>
      <w:r w:rsidR="006D746B" w:rsidRPr="003F1849">
        <w:rPr>
          <w:rFonts w:ascii="Arial" w:hAnsi="Arial" w:cs="Arial"/>
          <w:sz w:val="24"/>
          <w:szCs w:val="24"/>
          <w:lang w:val="es-ES"/>
        </w:rPr>
        <w:t xml:space="preserve">es </w:t>
      </w:r>
      <w:r w:rsidR="006D746B" w:rsidRPr="003F1849">
        <w:rPr>
          <w:rFonts w:ascii="Arial" w:hAnsi="Arial" w:cs="Arial"/>
          <w:sz w:val="24"/>
          <w:szCs w:val="24"/>
          <w:lang w:val="es-ES"/>
        </w:rPr>
        <w:lastRenderedPageBreak/>
        <w:t xml:space="preserve">sancionable </w:t>
      </w:r>
      <w:r w:rsidR="00311299" w:rsidRPr="003F1849">
        <w:rPr>
          <w:rFonts w:ascii="Arial" w:hAnsi="Arial" w:cs="Arial"/>
          <w:sz w:val="24"/>
          <w:szCs w:val="24"/>
          <w:lang w:val="es-ES"/>
        </w:rPr>
        <w:t xml:space="preserve">con la negativa del registro, en su caso, con la pérdida </w:t>
      </w:r>
      <w:r w:rsidR="006D746B" w:rsidRPr="003F1849">
        <w:rPr>
          <w:rFonts w:ascii="Arial" w:hAnsi="Arial" w:cs="Arial"/>
          <w:sz w:val="24"/>
          <w:szCs w:val="24"/>
          <w:lang w:val="es-ES"/>
        </w:rPr>
        <w:t xml:space="preserve">del mismo </w:t>
      </w:r>
      <w:r w:rsidR="00311299" w:rsidRPr="003F1849">
        <w:rPr>
          <w:rFonts w:ascii="Arial" w:hAnsi="Arial" w:cs="Arial"/>
          <w:sz w:val="24"/>
          <w:szCs w:val="24"/>
          <w:lang w:val="es-ES"/>
        </w:rPr>
        <w:t>si este ya se hubiese realizado</w:t>
      </w:r>
      <w:r w:rsidR="006D746B" w:rsidRPr="003F1849">
        <w:rPr>
          <w:rFonts w:ascii="Arial" w:hAnsi="Arial" w:cs="Arial"/>
          <w:sz w:val="24"/>
          <w:szCs w:val="24"/>
          <w:lang w:val="es-ES"/>
        </w:rPr>
        <w:t>. Ello permite la eficacia del principio de</w:t>
      </w:r>
      <w:r w:rsidR="008E2515" w:rsidRPr="003F1849">
        <w:rPr>
          <w:rFonts w:ascii="Arial" w:hAnsi="Arial" w:cs="Arial"/>
          <w:sz w:val="24"/>
          <w:szCs w:val="24"/>
          <w:lang w:val="es-ES"/>
        </w:rPr>
        <w:t xml:space="preserve"> equidad en la contienda, lo que conlleva a la realización de elecciones libres y justas.</w:t>
      </w:r>
    </w:p>
    <w:p w:rsidR="00311299" w:rsidRPr="003F1849" w:rsidRDefault="00311299"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98280A" w:rsidRPr="003F1849" w:rsidRDefault="0098280A" w:rsidP="00EF7513">
      <w:pPr>
        <w:pStyle w:val="Prrafodelista"/>
        <w:numPr>
          <w:ilvl w:val="0"/>
          <w:numId w:val="42"/>
        </w:numPr>
        <w:autoSpaceDE w:val="0"/>
        <w:autoSpaceDN w:val="0"/>
        <w:adjustRightInd w:val="0"/>
        <w:spacing w:after="0" w:line="240" w:lineRule="auto"/>
        <w:jc w:val="both"/>
        <w:rPr>
          <w:rFonts w:ascii="Arial" w:hAnsi="Arial" w:cs="Arial"/>
          <w:b/>
          <w:sz w:val="24"/>
          <w:szCs w:val="24"/>
          <w:lang w:val="es-ES"/>
        </w:rPr>
      </w:pPr>
      <w:r w:rsidRPr="003F1849">
        <w:rPr>
          <w:rFonts w:ascii="Arial" w:hAnsi="Arial" w:cs="Arial"/>
          <w:b/>
          <w:sz w:val="24"/>
          <w:szCs w:val="24"/>
          <w:lang w:val="es-ES"/>
        </w:rPr>
        <w:t xml:space="preserve">Modelo de comunicación política </w:t>
      </w:r>
    </w:p>
    <w:p w:rsidR="0098280A" w:rsidRPr="003F1849" w:rsidRDefault="0098280A"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8E2515" w:rsidRPr="003F1849" w:rsidRDefault="006D746B"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Un aspecto que importa</w:t>
      </w:r>
      <w:r w:rsidR="008E2515" w:rsidRPr="003F1849">
        <w:rPr>
          <w:rFonts w:ascii="Arial" w:hAnsi="Arial" w:cs="Arial"/>
          <w:sz w:val="24"/>
          <w:szCs w:val="24"/>
          <w:lang w:val="es-ES"/>
        </w:rPr>
        <w:t xml:space="preserve"> resaltar</w:t>
      </w:r>
      <w:r w:rsidRPr="003F1849">
        <w:rPr>
          <w:rFonts w:ascii="Arial" w:hAnsi="Arial" w:cs="Arial"/>
          <w:sz w:val="24"/>
          <w:szCs w:val="24"/>
          <w:lang w:val="es-ES"/>
        </w:rPr>
        <w:t>,</w:t>
      </w:r>
      <w:r w:rsidR="008E2515" w:rsidRPr="003F1849">
        <w:rPr>
          <w:rFonts w:ascii="Arial" w:hAnsi="Arial" w:cs="Arial"/>
          <w:sz w:val="24"/>
          <w:szCs w:val="24"/>
          <w:lang w:val="es-ES"/>
        </w:rPr>
        <w:t xml:space="preserve"> </w:t>
      </w:r>
      <w:r w:rsidRPr="003F1849">
        <w:rPr>
          <w:rFonts w:ascii="Arial" w:hAnsi="Arial" w:cs="Arial"/>
          <w:sz w:val="24"/>
          <w:szCs w:val="24"/>
          <w:lang w:val="es-ES"/>
        </w:rPr>
        <w:t xml:space="preserve">es </w:t>
      </w:r>
      <w:r w:rsidR="008E2515" w:rsidRPr="003F1849">
        <w:rPr>
          <w:rFonts w:ascii="Arial" w:hAnsi="Arial" w:cs="Arial"/>
          <w:sz w:val="24"/>
          <w:szCs w:val="24"/>
          <w:lang w:val="es-ES"/>
        </w:rPr>
        <w:t>que c</w:t>
      </w:r>
      <w:r w:rsidR="00277CC5">
        <w:rPr>
          <w:rFonts w:ascii="Arial" w:hAnsi="Arial" w:cs="Arial"/>
          <w:sz w:val="24"/>
          <w:szCs w:val="24"/>
          <w:lang w:val="es-ES"/>
        </w:rPr>
        <w:t>on la reforma electoral de 2007</w:t>
      </w:r>
      <w:r w:rsidR="008E2515" w:rsidRPr="003F1849">
        <w:rPr>
          <w:rFonts w:ascii="Arial" w:hAnsi="Arial" w:cs="Arial"/>
          <w:sz w:val="24"/>
          <w:szCs w:val="24"/>
          <w:lang w:val="es-ES"/>
        </w:rPr>
        <w:t xml:space="preserve"> se implementa un nuevo </w:t>
      </w:r>
      <w:r w:rsidR="0098280A" w:rsidRPr="00277CC5">
        <w:rPr>
          <w:rFonts w:ascii="Arial" w:hAnsi="Arial" w:cs="Arial"/>
          <w:sz w:val="24"/>
          <w:szCs w:val="24"/>
          <w:lang w:val="es-ES"/>
        </w:rPr>
        <w:t xml:space="preserve">modelo de comunicación política </w:t>
      </w:r>
      <w:r w:rsidR="008E2515" w:rsidRPr="00277CC5">
        <w:rPr>
          <w:rFonts w:ascii="Arial" w:hAnsi="Arial" w:cs="Arial"/>
          <w:sz w:val="24"/>
          <w:szCs w:val="24"/>
          <w:lang w:val="es-ES"/>
        </w:rPr>
        <w:t>que modifica</w:t>
      </w:r>
      <w:r w:rsidR="008E2515" w:rsidRPr="003F1849">
        <w:rPr>
          <w:rFonts w:ascii="Arial" w:hAnsi="Arial" w:cs="Arial"/>
          <w:sz w:val="24"/>
          <w:szCs w:val="24"/>
          <w:lang w:val="es-ES"/>
        </w:rPr>
        <w:t xml:space="preserve"> las condiciones para la competencia electoral y redefine las competencias del otrora Instituto Federal Electoral ahora INE, como autoridad única para administrar los tiempos en radio y televisión, con la obligación de vigilar y garantizar el cumplimiento de la Ley.</w:t>
      </w:r>
    </w:p>
    <w:p w:rsidR="003873C0" w:rsidRPr="003F1849" w:rsidRDefault="003873C0" w:rsidP="006A0A7E">
      <w:pPr>
        <w:pStyle w:val="Prrafodelista"/>
        <w:autoSpaceDE w:val="0"/>
        <w:autoSpaceDN w:val="0"/>
        <w:adjustRightInd w:val="0"/>
        <w:spacing w:after="0" w:line="240" w:lineRule="auto"/>
        <w:ind w:left="709"/>
        <w:jc w:val="both"/>
        <w:rPr>
          <w:rFonts w:ascii="Arial" w:hAnsi="Arial" w:cs="Arial"/>
          <w:sz w:val="28"/>
          <w:szCs w:val="24"/>
          <w:lang w:val="es-ES"/>
        </w:rPr>
      </w:pPr>
    </w:p>
    <w:p w:rsidR="003873C0" w:rsidRPr="003F1849" w:rsidRDefault="003873C0"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lang w:val="es-ES"/>
        </w:rPr>
        <w:t xml:space="preserve">En el fondo, la reforma </w:t>
      </w:r>
      <w:r w:rsidR="006D746B" w:rsidRPr="003F1849">
        <w:rPr>
          <w:rFonts w:ascii="Arial" w:hAnsi="Arial" w:cs="Arial"/>
          <w:sz w:val="24"/>
          <w:lang w:val="es-ES"/>
        </w:rPr>
        <w:t xml:space="preserve">electoral </w:t>
      </w:r>
      <w:r w:rsidRPr="003F1849">
        <w:rPr>
          <w:rFonts w:ascii="Arial" w:hAnsi="Arial" w:cs="Arial"/>
          <w:sz w:val="24"/>
          <w:lang w:val="es-ES"/>
        </w:rPr>
        <w:t>de</w:t>
      </w:r>
      <w:r w:rsidR="00806D96">
        <w:rPr>
          <w:rFonts w:ascii="Arial" w:hAnsi="Arial" w:cs="Arial"/>
          <w:sz w:val="24"/>
          <w:lang w:val="es-ES"/>
        </w:rPr>
        <w:t xml:space="preserve"> </w:t>
      </w:r>
      <w:r w:rsidRPr="003F1849">
        <w:rPr>
          <w:rFonts w:ascii="Arial" w:hAnsi="Arial" w:cs="Arial"/>
          <w:sz w:val="24"/>
          <w:lang w:val="es-ES"/>
        </w:rPr>
        <w:t xml:space="preserve">2007 y la implementación de un nuevo modelo de comunicación política tuvieron como finalidad impedir que actores ajenos al proceso electoral incidan en las campañas electorales y sus resultados a través de los medios de comunicación, esto es, se elevó a rango constitucional la </w:t>
      </w:r>
      <w:r w:rsidRPr="003F1849">
        <w:rPr>
          <w:rFonts w:ascii="Arial" w:hAnsi="Arial" w:cs="Arial"/>
          <w:sz w:val="24"/>
          <w:szCs w:val="24"/>
          <w:lang w:val="es-ES"/>
        </w:rPr>
        <w:t>prohibición para que los partidos políticos, precandidatos</w:t>
      </w:r>
      <w:r w:rsidR="00BC184C" w:rsidRPr="003F1849">
        <w:rPr>
          <w:rFonts w:ascii="Arial" w:hAnsi="Arial" w:cs="Arial"/>
          <w:sz w:val="24"/>
          <w:szCs w:val="24"/>
          <w:lang w:val="es-ES"/>
        </w:rPr>
        <w:t xml:space="preserve"> y candidatos</w:t>
      </w:r>
      <w:r w:rsidRPr="003F1849">
        <w:rPr>
          <w:rFonts w:ascii="Arial" w:hAnsi="Arial" w:cs="Arial"/>
          <w:sz w:val="24"/>
          <w:szCs w:val="24"/>
          <w:lang w:val="es-ES"/>
        </w:rPr>
        <w:t>, así como cualquier otra persona física o moral, por sí mismos o a través de terceros, contraten o adquieran tiempos en radio y televisión con el fin de influir en las preferencias electorales.</w:t>
      </w:r>
    </w:p>
    <w:p w:rsidR="003873C0" w:rsidRPr="003F1849" w:rsidRDefault="003873C0" w:rsidP="0098280A">
      <w:pPr>
        <w:pStyle w:val="Prrafodelista"/>
        <w:autoSpaceDE w:val="0"/>
        <w:autoSpaceDN w:val="0"/>
        <w:adjustRightInd w:val="0"/>
        <w:spacing w:after="0" w:line="240" w:lineRule="auto"/>
        <w:ind w:left="0"/>
        <w:jc w:val="both"/>
        <w:rPr>
          <w:rFonts w:ascii="Arial" w:hAnsi="Arial" w:cs="Arial"/>
          <w:sz w:val="28"/>
          <w:szCs w:val="24"/>
          <w:lang w:val="es-ES"/>
        </w:rPr>
      </w:pPr>
    </w:p>
    <w:p w:rsidR="00C30951" w:rsidRPr="003F1849" w:rsidRDefault="003873C0" w:rsidP="00EF7513">
      <w:pPr>
        <w:pStyle w:val="Prrafodelista"/>
        <w:numPr>
          <w:ilvl w:val="0"/>
          <w:numId w:val="42"/>
        </w:numPr>
        <w:autoSpaceDE w:val="0"/>
        <w:autoSpaceDN w:val="0"/>
        <w:adjustRightInd w:val="0"/>
        <w:spacing w:after="0" w:line="240" w:lineRule="auto"/>
        <w:jc w:val="both"/>
        <w:rPr>
          <w:rFonts w:ascii="Arial" w:hAnsi="Arial" w:cs="Arial"/>
          <w:b/>
          <w:sz w:val="24"/>
          <w:szCs w:val="24"/>
          <w:lang w:val="es-ES"/>
        </w:rPr>
      </w:pPr>
      <w:r w:rsidRPr="003F1849">
        <w:rPr>
          <w:rFonts w:ascii="Arial" w:hAnsi="Arial" w:cs="Arial"/>
          <w:b/>
          <w:sz w:val="24"/>
          <w:szCs w:val="24"/>
          <w:lang w:val="es-ES"/>
        </w:rPr>
        <w:t xml:space="preserve">Los partidos políticos y su prerrogativa al acceso a la radio y televisión.  </w:t>
      </w:r>
    </w:p>
    <w:p w:rsidR="00C30951" w:rsidRPr="003F1849" w:rsidRDefault="00C30951"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6A3843" w:rsidRPr="003F1849" w:rsidRDefault="006D746B"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Otro elemento a considerar en la equidad en la contienda electoral, es el uso de la prerrogativa de los partidos políticos de acceso a la radio y televisión, respecto de la cual la </w:t>
      </w:r>
      <w:r w:rsidR="006A3843" w:rsidRPr="003F1849">
        <w:rPr>
          <w:rFonts w:ascii="Arial" w:hAnsi="Arial" w:cs="Arial"/>
          <w:sz w:val="24"/>
          <w:szCs w:val="24"/>
          <w:lang w:val="es-ES"/>
        </w:rPr>
        <w:t>Sala Superior ha emitido diversos criterios que se estima oportuno citar:</w:t>
      </w:r>
    </w:p>
    <w:p w:rsidR="00D15327" w:rsidRPr="003F1849" w:rsidRDefault="00D15327" w:rsidP="00D15327">
      <w:pPr>
        <w:pStyle w:val="Prrafodelista"/>
        <w:autoSpaceDE w:val="0"/>
        <w:autoSpaceDN w:val="0"/>
        <w:adjustRightInd w:val="0"/>
        <w:spacing w:after="0" w:line="240" w:lineRule="auto"/>
        <w:ind w:left="0"/>
        <w:jc w:val="both"/>
        <w:rPr>
          <w:rFonts w:ascii="Arial" w:hAnsi="Arial" w:cs="Arial"/>
          <w:sz w:val="24"/>
          <w:szCs w:val="24"/>
          <w:lang w:val="es-ES"/>
        </w:rPr>
      </w:pPr>
    </w:p>
    <w:p w:rsidR="006A3843" w:rsidRPr="003F1849" w:rsidRDefault="006A3843" w:rsidP="006A0A7E">
      <w:pPr>
        <w:pStyle w:val="Prrafodelista"/>
        <w:numPr>
          <w:ilvl w:val="0"/>
          <w:numId w:val="38"/>
        </w:numPr>
        <w:autoSpaceDE w:val="0"/>
        <w:autoSpaceDN w:val="0"/>
        <w:adjustRightInd w:val="0"/>
        <w:spacing w:after="0" w:line="240" w:lineRule="auto"/>
        <w:ind w:left="1134"/>
        <w:jc w:val="both"/>
        <w:rPr>
          <w:rFonts w:ascii="Arial" w:hAnsi="Arial" w:cs="Arial"/>
          <w:sz w:val="24"/>
          <w:szCs w:val="24"/>
          <w:lang w:val="es-ES"/>
        </w:rPr>
      </w:pPr>
      <w:r w:rsidRPr="003F1849">
        <w:rPr>
          <w:rFonts w:ascii="Arial" w:hAnsi="Arial" w:cs="Arial"/>
          <w:b/>
          <w:sz w:val="24"/>
          <w:szCs w:val="24"/>
          <w:lang w:val="es-ES"/>
        </w:rPr>
        <w:t xml:space="preserve">Libertad para definir el contenido de sus mensajes. </w:t>
      </w:r>
      <w:r w:rsidRPr="003F1849">
        <w:rPr>
          <w:rFonts w:ascii="Arial" w:hAnsi="Arial" w:cs="Arial"/>
          <w:sz w:val="24"/>
          <w:szCs w:val="24"/>
          <w:lang w:val="es-ES"/>
        </w:rPr>
        <w:t xml:space="preserve">El uso de la prerrogativa de acceso a los medios de comunicación no solo debe adecuarse a los formatos y términos establecidos en la ley, </w:t>
      </w:r>
      <w:r w:rsidRPr="003F1849">
        <w:rPr>
          <w:rFonts w:ascii="Arial" w:hAnsi="Arial" w:cs="Arial"/>
          <w:i/>
          <w:sz w:val="24"/>
          <w:szCs w:val="24"/>
          <w:lang w:val="es-ES"/>
        </w:rPr>
        <w:t>sino que debe estar orientada al cumplimiento de los fines de los partidos políticos y resultar armónica con los principios, derechos y reglas establecidos en el sistema electoral, dependiendo del tiempo en que es asignado</w:t>
      </w:r>
      <w:r w:rsidRPr="003F1849">
        <w:rPr>
          <w:rFonts w:ascii="Arial" w:hAnsi="Arial" w:cs="Arial"/>
          <w:sz w:val="24"/>
          <w:szCs w:val="24"/>
          <w:lang w:val="es-ES"/>
        </w:rPr>
        <w:t xml:space="preserve"> (ordinario, de precampaña o de campaña).</w:t>
      </w:r>
    </w:p>
    <w:p w:rsidR="006A3843" w:rsidRPr="003F1849" w:rsidRDefault="006A3843" w:rsidP="006A0A7E">
      <w:pPr>
        <w:autoSpaceDE w:val="0"/>
        <w:autoSpaceDN w:val="0"/>
        <w:adjustRightInd w:val="0"/>
        <w:spacing w:after="0" w:line="240" w:lineRule="auto"/>
        <w:ind w:left="1134"/>
        <w:contextualSpacing/>
        <w:jc w:val="both"/>
        <w:rPr>
          <w:rFonts w:ascii="Arial" w:hAnsi="Arial" w:cs="Arial"/>
          <w:sz w:val="24"/>
          <w:szCs w:val="24"/>
          <w:lang w:val="es-ES"/>
        </w:rPr>
      </w:pPr>
    </w:p>
    <w:p w:rsidR="00D15327" w:rsidRPr="003F1849" w:rsidRDefault="006A3843" w:rsidP="006A0A7E">
      <w:pPr>
        <w:pStyle w:val="Prrafodelista"/>
        <w:numPr>
          <w:ilvl w:val="0"/>
          <w:numId w:val="38"/>
        </w:numPr>
        <w:autoSpaceDE w:val="0"/>
        <w:autoSpaceDN w:val="0"/>
        <w:adjustRightInd w:val="0"/>
        <w:spacing w:after="0" w:line="240" w:lineRule="auto"/>
        <w:ind w:left="1134"/>
        <w:jc w:val="both"/>
        <w:rPr>
          <w:rFonts w:ascii="Arial" w:hAnsi="Arial" w:cs="Arial"/>
          <w:sz w:val="24"/>
          <w:szCs w:val="24"/>
          <w:lang w:val="es-ES"/>
        </w:rPr>
      </w:pPr>
      <w:r w:rsidRPr="003F1849">
        <w:rPr>
          <w:rFonts w:ascii="Arial" w:hAnsi="Arial" w:cs="Arial"/>
          <w:b/>
          <w:sz w:val="24"/>
          <w:szCs w:val="24"/>
          <w:lang w:val="es-ES"/>
        </w:rPr>
        <w:t>Límites al uso de la prerrogativa de acceso a radio y televisión</w:t>
      </w:r>
      <w:r w:rsidR="00D15327" w:rsidRPr="003F1849">
        <w:rPr>
          <w:rFonts w:ascii="Arial" w:hAnsi="Arial" w:cs="Arial"/>
          <w:b/>
          <w:sz w:val="24"/>
          <w:szCs w:val="24"/>
          <w:lang w:val="es-ES"/>
        </w:rPr>
        <w:t xml:space="preserve">: </w:t>
      </w:r>
    </w:p>
    <w:p w:rsidR="006A3843" w:rsidRPr="003F1849" w:rsidRDefault="006A3843" w:rsidP="00D15327">
      <w:pPr>
        <w:pStyle w:val="Prrafodelista"/>
        <w:autoSpaceDE w:val="0"/>
        <w:autoSpaceDN w:val="0"/>
        <w:adjustRightInd w:val="0"/>
        <w:spacing w:after="0" w:line="240" w:lineRule="auto"/>
        <w:jc w:val="both"/>
        <w:rPr>
          <w:rFonts w:ascii="Arial" w:hAnsi="Arial" w:cs="Arial"/>
          <w:sz w:val="24"/>
          <w:szCs w:val="24"/>
          <w:lang w:val="es-ES"/>
        </w:rPr>
      </w:pPr>
    </w:p>
    <w:p w:rsidR="006A3843" w:rsidRPr="003F1849" w:rsidRDefault="006A3843" w:rsidP="006A0A7E">
      <w:pPr>
        <w:numPr>
          <w:ilvl w:val="0"/>
          <w:numId w:val="28"/>
        </w:numPr>
        <w:autoSpaceDE w:val="0"/>
        <w:autoSpaceDN w:val="0"/>
        <w:adjustRightInd w:val="0"/>
        <w:spacing w:after="0" w:line="240" w:lineRule="auto"/>
        <w:ind w:left="1560"/>
        <w:contextualSpacing/>
        <w:jc w:val="both"/>
        <w:rPr>
          <w:rFonts w:ascii="Arial" w:hAnsi="Arial" w:cs="Arial"/>
          <w:bCs/>
          <w:sz w:val="24"/>
          <w:szCs w:val="24"/>
          <w:lang w:val="es-ES"/>
        </w:rPr>
      </w:pPr>
      <w:r w:rsidRPr="003F1849">
        <w:rPr>
          <w:rFonts w:ascii="Arial" w:hAnsi="Arial" w:cs="Arial"/>
          <w:b/>
          <w:bCs/>
          <w:sz w:val="24"/>
          <w:szCs w:val="24"/>
          <w:lang w:val="es-ES"/>
        </w:rPr>
        <w:t>La libertad de expresión y el contenido de los mensajes</w:t>
      </w:r>
      <w:r w:rsidRPr="003F1849">
        <w:rPr>
          <w:rFonts w:ascii="Arial" w:hAnsi="Arial" w:cs="Arial"/>
          <w:bCs/>
          <w:sz w:val="24"/>
          <w:szCs w:val="24"/>
          <w:lang w:val="es-ES"/>
        </w:rPr>
        <w:t xml:space="preserve">. En la propaganda político-electoral los partidos políticos deben utilizar elementos propios que los identifiquen en lo particular y a sus candidatos, y abstenerse de utilizar elementos que los asemejen a otro partido o que identifiquen erróneamente a las personas que ostentan las candidaturas a los cargos de elección popular, a grado tal que la ciudadanía no pueda identificar con claridad a las opciones políticas, pues se ha considerado que esa confusión tiene un impacto negativo en la formación de una opinión consciente e informada para el ejercicio del derecho al voto activo por parte de la ciudadanía. </w:t>
      </w:r>
    </w:p>
    <w:p w:rsidR="006A3843" w:rsidRPr="003F1849" w:rsidRDefault="006A3843" w:rsidP="006A0A7E">
      <w:pPr>
        <w:autoSpaceDE w:val="0"/>
        <w:autoSpaceDN w:val="0"/>
        <w:adjustRightInd w:val="0"/>
        <w:spacing w:after="0" w:line="240" w:lineRule="auto"/>
        <w:ind w:left="1560"/>
        <w:contextualSpacing/>
        <w:jc w:val="both"/>
        <w:rPr>
          <w:rFonts w:ascii="Arial" w:hAnsi="Arial" w:cs="Arial"/>
          <w:bCs/>
          <w:sz w:val="24"/>
          <w:szCs w:val="24"/>
          <w:lang w:val="es-ES"/>
        </w:rPr>
      </w:pPr>
    </w:p>
    <w:p w:rsidR="006A3843" w:rsidRPr="003F1849" w:rsidRDefault="006A3843" w:rsidP="006A0A7E">
      <w:pPr>
        <w:pStyle w:val="Prrafodelista"/>
        <w:numPr>
          <w:ilvl w:val="0"/>
          <w:numId w:val="28"/>
        </w:numPr>
        <w:autoSpaceDE w:val="0"/>
        <w:autoSpaceDN w:val="0"/>
        <w:adjustRightInd w:val="0"/>
        <w:spacing w:after="0" w:line="240" w:lineRule="auto"/>
        <w:ind w:left="1560"/>
        <w:jc w:val="both"/>
        <w:rPr>
          <w:rFonts w:ascii="Arial" w:hAnsi="Arial" w:cs="Arial"/>
          <w:bCs/>
          <w:sz w:val="24"/>
          <w:szCs w:val="24"/>
          <w:lang w:val="es-ES"/>
        </w:rPr>
      </w:pPr>
      <w:r w:rsidRPr="003F1849">
        <w:rPr>
          <w:rFonts w:ascii="Arial" w:hAnsi="Arial" w:cs="Arial"/>
          <w:b/>
          <w:bCs/>
          <w:sz w:val="24"/>
          <w:szCs w:val="24"/>
          <w:lang w:val="es-ES"/>
        </w:rPr>
        <w:t xml:space="preserve">Propaganda en radio y televisión y tiempos electorales. </w:t>
      </w:r>
      <w:r w:rsidRPr="003F1849">
        <w:rPr>
          <w:rFonts w:ascii="Arial" w:hAnsi="Arial" w:cs="Arial"/>
          <w:bCs/>
          <w:sz w:val="24"/>
          <w:szCs w:val="24"/>
          <w:lang w:val="es-ES"/>
        </w:rPr>
        <w:t>Se ha considerado, que el contenido de la propaganda debe atender al periodo de su transmisión, por lo que debe considerar si se difundirá dentro o fuera de un proceso electoral y, si es dentro, debe tomarse en cuenta la etapa en la que se difundirá (precampaña, intercampaña y campaña), pues de esos elementos dependerá el tipo de mensaje que pueda difundirse.</w:t>
      </w:r>
    </w:p>
    <w:p w:rsidR="006A3843" w:rsidRPr="003F1849" w:rsidRDefault="006A3843" w:rsidP="006A0A7E">
      <w:pPr>
        <w:autoSpaceDE w:val="0"/>
        <w:autoSpaceDN w:val="0"/>
        <w:adjustRightInd w:val="0"/>
        <w:spacing w:after="0" w:line="240" w:lineRule="auto"/>
        <w:ind w:left="1560"/>
        <w:contextualSpacing/>
        <w:jc w:val="both"/>
        <w:rPr>
          <w:rFonts w:ascii="Arial" w:hAnsi="Arial" w:cs="Arial"/>
          <w:bCs/>
          <w:sz w:val="24"/>
          <w:szCs w:val="24"/>
          <w:lang w:val="es-ES"/>
        </w:rPr>
      </w:pPr>
    </w:p>
    <w:p w:rsidR="006A3843" w:rsidRPr="003F1849" w:rsidRDefault="006A3843" w:rsidP="006A0A7E">
      <w:pPr>
        <w:pStyle w:val="Prrafodelista"/>
        <w:numPr>
          <w:ilvl w:val="0"/>
          <w:numId w:val="28"/>
        </w:numPr>
        <w:autoSpaceDE w:val="0"/>
        <w:autoSpaceDN w:val="0"/>
        <w:adjustRightInd w:val="0"/>
        <w:spacing w:after="0" w:line="240" w:lineRule="auto"/>
        <w:ind w:left="1560"/>
        <w:jc w:val="both"/>
        <w:rPr>
          <w:rFonts w:ascii="Arial" w:hAnsi="Arial" w:cs="Arial"/>
          <w:bCs/>
          <w:sz w:val="24"/>
          <w:szCs w:val="24"/>
          <w:lang w:val="es-ES"/>
        </w:rPr>
      </w:pPr>
      <w:r w:rsidRPr="003F1849">
        <w:rPr>
          <w:rFonts w:ascii="Arial" w:hAnsi="Arial" w:cs="Arial"/>
          <w:b/>
          <w:bCs/>
          <w:sz w:val="24"/>
          <w:szCs w:val="24"/>
          <w:lang w:val="es-ES"/>
        </w:rPr>
        <w:t xml:space="preserve">Cobertura desproporcionada o sobreexposición. </w:t>
      </w:r>
      <w:r w:rsidRPr="003F1849">
        <w:rPr>
          <w:rFonts w:ascii="Arial" w:hAnsi="Arial" w:cs="Arial"/>
          <w:bCs/>
          <w:sz w:val="24"/>
          <w:szCs w:val="24"/>
          <w:lang w:val="es-ES"/>
        </w:rPr>
        <w:t>Se ha considerado que los promocionales que se transmiten en ejercicio de la prerrogativa de acceso a radio y televisión, corresponden a cada uno de los partidos políticos, por lo que dichos entes tienen prohibido difundir propaganda electoral o la imagen de candidatos de otros partidos, coaliciones o independientes, porque dicha conducta puede generar sobreexposición frente al electorado del candidato o del partido beneficiado, con la consecuente afectación a la equidad en la contienda electoral.</w:t>
      </w:r>
    </w:p>
    <w:p w:rsidR="006A3843" w:rsidRPr="003F1849" w:rsidRDefault="006A3843" w:rsidP="006A0A7E">
      <w:pPr>
        <w:autoSpaceDE w:val="0"/>
        <w:autoSpaceDN w:val="0"/>
        <w:adjustRightInd w:val="0"/>
        <w:spacing w:after="0" w:line="240" w:lineRule="auto"/>
        <w:ind w:left="1560"/>
        <w:contextualSpacing/>
        <w:jc w:val="both"/>
        <w:rPr>
          <w:rFonts w:ascii="Arial" w:hAnsi="Arial" w:cs="Arial"/>
          <w:bCs/>
          <w:sz w:val="24"/>
          <w:szCs w:val="24"/>
          <w:lang w:val="es-ES"/>
        </w:rPr>
      </w:pPr>
    </w:p>
    <w:p w:rsidR="006A3843" w:rsidRPr="003F1849" w:rsidRDefault="006A3843" w:rsidP="006A0A7E">
      <w:pPr>
        <w:pStyle w:val="Prrafodelista"/>
        <w:numPr>
          <w:ilvl w:val="0"/>
          <w:numId w:val="28"/>
        </w:numPr>
        <w:autoSpaceDE w:val="0"/>
        <w:autoSpaceDN w:val="0"/>
        <w:adjustRightInd w:val="0"/>
        <w:spacing w:after="0" w:line="240" w:lineRule="auto"/>
        <w:ind w:left="1560"/>
        <w:jc w:val="both"/>
        <w:rPr>
          <w:rFonts w:ascii="Arial" w:hAnsi="Arial" w:cs="Arial"/>
          <w:bCs/>
          <w:sz w:val="24"/>
          <w:szCs w:val="24"/>
          <w:lang w:val="es-ES"/>
        </w:rPr>
      </w:pPr>
      <w:r w:rsidRPr="003F1849">
        <w:rPr>
          <w:rFonts w:ascii="Arial" w:hAnsi="Arial" w:cs="Arial"/>
          <w:b/>
          <w:bCs/>
          <w:sz w:val="24"/>
          <w:szCs w:val="24"/>
          <w:lang w:val="es-ES"/>
        </w:rPr>
        <w:t xml:space="preserve">Cobertura a terceros que impide cumplimiento de fines. </w:t>
      </w:r>
      <w:r w:rsidRPr="003F1849">
        <w:rPr>
          <w:rFonts w:ascii="Arial" w:hAnsi="Arial" w:cs="Arial"/>
          <w:bCs/>
          <w:sz w:val="24"/>
          <w:szCs w:val="24"/>
          <w:lang w:val="es-ES"/>
        </w:rPr>
        <w:t>El objetivo de esta prerrogativa está encaminado a difundir propaganda política o electoral, para que los partidos estén en condiciones de cumplir con sus fines, por lo que los partidos políticos tienen prohibido utilizar los espacios asignados en radio y televisión para promocionar a terceros.</w:t>
      </w:r>
    </w:p>
    <w:p w:rsidR="006A3843" w:rsidRPr="003F1849" w:rsidRDefault="006A3843" w:rsidP="006A0A7E">
      <w:pPr>
        <w:autoSpaceDE w:val="0"/>
        <w:autoSpaceDN w:val="0"/>
        <w:adjustRightInd w:val="0"/>
        <w:spacing w:after="0" w:line="240" w:lineRule="auto"/>
        <w:ind w:left="1560"/>
        <w:jc w:val="both"/>
        <w:rPr>
          <w:rFonts w:ascii="Arial" w:hAnsi="Arial" w:cs="Arial"/>
          <w:bCs/>
          <w:sz w:val="24"/>
          <w:szCs w:val="24"/>
          <w:lang w:val="es-ES"/>
        </w:rPr>
      </w:pPr>
    </w:p>
    <w:p w:rsidR="006A3843" w:rsidRPr="003F1849" w:rsidRDefault="006A3843" w:rsidP="006A0A7E">
      <w:pPr>
        <w:pStyle w:val="Prrafodelista"/>
        <w:numPr>
          <w:ilvl w:val="0"/>
          <w:numId w:val="28"/>
        </w:numPr>
        <w:autoSpaceDE w:val="0"/>
        <w:autoSpaceDN w:val="0"/>
        <w:adjustRightInd w:val="0"/>
        <w:spacing w:after="0" w:line="240" w:lineRule="auto"/>
        <w:ind w:left="1560"/>
        <w:jc w:val="both"/>
        <w:rPr>
          <w:rFonts w:ascii="Arial" w:hAnsi="Arial" w:cs="Arial"/>
          <w:bCs/>
          <w:sz w:val="24"/>
          <w:szCs w:val="24"/>
          <w:lang w:val="es-ES"/>
        </w:rPr>
      </w:pPr>
      <w:r w:rsidRPr="003F1849">
        <w:rPr>
          <w:rFonts w:ascii="Arial" w:hAnsi="Arial" w:cs="Arial"/>
          <w:b/>
          <w:bCs/>
          <w:sz w:val="24"/>
          <w:szCs w:val="24"/>
          <w:lang w:val="es-ES"/>
        </w:rPr>
        <w:t>Imagen de dirigentes partidistas en los promocionales de radio y televisión</w:t>
      </w:r>
      <w:r w:rsidRPr="003F1849">
        <w:rPr>
          <w:rFonts w:ascii="Arial" w:hAnsi="Arial" w:cs="Arial"/>
          <w:bCs/>
          <w:sz w:val="24"/>
          <w:szCs w:val="24"/>
          <w:lang w:val="es-ES"/>
        </w:rPr>
        <w:t xml:space="preserve">. Se ha estimado que no hay limitación para que los </w:t>
      </w:r>
      <w:r w:rsidRPr="003F1849">
        <w:rPr>
          <w:rFonts w:ascii="Arial" w:hAnsi="Arial" w:cs="Arial"/>
          <w:bCs/>
          <w:sz w:val="24"/>
          <w:szCs w:val="24"/>
          <w:lang w:val="es-ES"/>
        </w:rPr>
        <w:lastRenderedPageBreak/>
        <w:t>partidos puedan involucrar en su propaganda a sus miembros, siempre y cuando respeten las propias restricciones que el ordenamiento jurídico les impone, ya que una propaganda en principio lícita pudiera perder ese carácter, si llegara a involucrar elementos encaminados a evadir las restricciones previstas para su difusión.</w:t>
      </w:r>
    </w:p>
    <w:p w:rsidR="006A3843" w:rsidRPr="003F1849" w:rsidRDefault="006A3843" w:rsidP="006A0A7E">
      <w:pPr>
        <w:autoSpaceDE w:val="0"/>
        <w:autoSpaceDN w:val="0"/>
        <w:adjustRightInd w:val="0"/>
        <w:spacing w:after="0" w:line="240" w:lineRule="auto"/>
        <w:ind w:left="1560"/>
        <w:contextualSpacing/>
        <w:jc w:val="both"/>
        <w:rPr>
          <w:rFonts w:ascii="Arial" w:hAnsi="Arial" w:cs="Arial"/>
          <w:bCs/>
          <w:sz w:val="24"/>
          <w:szCs w:val="24"/>
          <w:lang w:val="es-ES"/>
        </w:rPr>
      </w:pPr>
    </w:p>
    <w:p w:rsidR="006A3843" w:rsidRPr="003F1849" w:rsidRDefault="006A3843" w:rsidP="006A0A7E">
      <w:pPr>
        <w:autoSpaceDE w:val="0"/>
        <w:autoSpaceDN w:val="0"/>
        <w:adjustRightInd w:val="0"/>
        <w:spacing w:after="0" w:line="240" w:lineRule="auto"/>
        <w:ind w:left="1560"/>
        <w:jc w:val="both"/>
        <w:rPr>
          <w:rFonts w:ascii="Arial" w:hAnsi="Arial" w:cs="Arial"/>
          <w:bCs/>
          <w:sz w:val="24"/>
          <w:szCs w:val="24"/>
          <w:lang w:val="es-ES"/>
        </w:rPr>
      </w:pPr>
      <w:r w:rsidRPr="003F1849">
        <w:rPr>
          <w:rFonts w:ascii="Arial" w:hAnsi="Arial" w:cs="Arial"/>
          <w:bCs/>
          <w:sz w:val="24"/>
          <w:szCs w:val="24"/>
          <w:lang w:val="es-ES"/>
        </w:rPr>
        <w:t>Es decir, la libertad con la que cuenta los partidos políticos para definir el contenido de sus mensajes en radio y televisión está sujeta a las limitaciones que le impone el sistema electoral y debe ser idóneo para conseguir el objetivo de tal prerrogativa. Por tanto, en el uso de esta prerrogativa, los partidos políticos deben procurar mensajes informativos claros que no generen ambigüedad.</w:t>
      </w:r>
    </w:p>
    <w:p w:rsidR="006A3843" w:rsidRPr="003F1849" w:rsidRDefault="006A3843" w:rsidP="006A0A7E">
      <w:pPr>
        <w:autoSpaceDE w:val="0"/>
        <w:autoSpaceDN w:val="0"/>
        <w:adjustRightInd w:val="0"/>
        <w:spacing w:after="0" w:line="240" w:lineRule="auto"/>
        <w:ind w:left="1560"/>
        <w:contextualSpacing/>
        <w:jc w:val="both"/>
        <w:rPr>
          <w:rFonts w:ascii="Arial" w:hAnsi="Arial" w:cs="Arial"/>
          <w:bCs/>
          <w:sz w:val="24"/>
          <w:szCs w:val="24"/>
          <w:lang w:val="es-ES"/>
        </w:rPr>
      </w:pPr>
    </w:p>
    <w:p w:rsidR="006A3843" w:rsidRPr="00277CC5" w:rsidRDefault="006A3843" w:rsidP="006A0A7E">
      <w:pPr>
        <w:numPr>
          <w:ilvl w:val="0"/>
          <w:numId w:val="29"/>
        </w:numPr>
        <w:autoSpaceDE w:val="0"/>
        <w:autoSpaceDN w:val="0"/>
        <w:adjustRightInd w:val="0"/>
        <w:spacing w:after="0" w:line="240" w:lineRule="auto"/>
        <w:ind w:left="1560"/>
        <w:contextualSpacing/>
        <w:jc w:val="both"/>
        <w:rPr>
          <w:rFonts w:ascii="Arial" w:hAnsi="Arial" w:cs="Arial"/>
          <w:sz w:val="24"/>
          <w:szCs w:val="24"/>
          <w:lang w:val="es-ES"/>
        </w:rPr>
      </w:pPr>
      <w:r w:rsidRPr="003F1849">
        <w:rPr>
          <w:rFonts w:ascii="Arial" w:hAnsi="Arial" w:cs="Arial"/>
          <w:b/>
          <w:bCs/>
          <w:sz w:val="24"/>
          <w:szCs w:val="24"/>
          <w:lang w:val="es-ES"/>
        </w:rPr>
        <w:t>Posicionamiento de personas en mensajes de partidos</w:t>
      </w:r>
      <w:r w:rsidRPr="003F1849">
        <w:rPr>
          <w:rFonts w:ascii="Arial" w:hAnsi="Arial" w:cs="Arial"/>
          <w:bCs/>
          <w:sz w:val="24"/>
          <w:szCs w:val="24"/>
          <w:lang w:val="es-ES"/>
        </w:rPr>
        <w:t>. Si en los promocionales predomina la voz, imagen y nombres de alguna o algunas personas, se puede inferir que existe una intención clara de posicionarlas, y esta inferencia es más sólida, cuando el punto central del mensaje lo constituye la manifestación de esas personas.</w:t>
      </w:r>
    </w:p>
    <w:p w:rsidR="00277CC5" w:rsidRPr="003F1849" w:rsidRDefault="00277CC5" w:rsidP="006A0A7E">
      <w:pPr>
        <w:autoSpaceDE w:val="0"/>
        <w:autoSpaceDN w:val="0"/>
        <w:adjustRightInd w:val="0"/>
        <w:spacing w:after="0" w:line="240" w:lineRule="auto"/>
        <w:ind w:left="1560"/>
        <w:contextualSpacing/>
        <w:jc w:val="both"/>
        <w:rPr>
          <w:rFonts w:ascii="Arial" w:hAnsi="Arial" w:cs="Arial"/>
          <w:sz w:val="24"/>
          <w:szCs w:val="24"/>
          <w:lang w:val="es-ES"/>
        </w:rPr>
      </w:pPr>
    </w:p>
    <w:p w:rsidR="006A3843" w:rsidRPr="003F1849" w:rsidRDefault="006A3843" w:rsidP="006A0A7E">
      <w:pPr>
        <w:numPr>
          <w:ilvl w:val="0"/>
          <w:numId w:val="29"/>
        </w:numPr>
        <w:autoSpaceDE w:val="0"/>
        <w:autoSpaceDN w:val="0"/>
        <w:adjustRightInd w:val="0"/>
        <w:spacing w:after="0" w:line="240" w:lineRule="auto"/>
        <w:ind w:left="1560"/>
        <w:contextualSpacing/>
        <w:jc w:val="both"/>
        <w:rPr>
          <w:rFonts w:ascii="Arial" w:hAnsi="Arial" w:cs="Arial"/>
          <w:sz w:val="24"/>
          <w:szCs w:val="24"/>
          <w:lang w:val="es-ES"/>
        </w:rPr>
      </w:pPr>
      <w:r w:rsidRPr="003F1849">
        <w:rPr>
          <w:rFonts w:ascii="Arial" w:hAnsi="Arial" w:cs="Arial"/>
          <w:b/>
          <w:bCs/>
          <w:sz w:val="24"/>
          <w:szCs w:val="24"/>
          <w:lang w:val="es-ES"/>
        </w:rPr>
        <w:t>Análisis de elementos que permitan suponer que dicho sujeto aspira a un cargo</w:t>
      </w:r>
      <w:r w:rsidRPr="003F1849">
        <w:rPr>
          <w:rFonts w:ascii="Arial" w:hAnsi="Arial" w:cs="Arial"/>
          <w:sz w:val="24"/>
          <w:szCs w:val="24"/>
          <w:lang w:val="es-ES"/>
        </w:rPr>
        <w:t xml:space="preserve">. Resulta necesario el análisis de elementos que permitan suponer si dicho sujeto aspira a algún cargo de elección popular, o que su conducta tenga algún impacto en algún proceso electoral, federal o local, próximo a celebrarse, y en ese orden de ideas, pudiera constituir propaganda personalizada. </w:t>
      </w:r>
    </w:p>
    <w:p w:rsidR="00D15327" w:rsidRPr="003F1849" w:rsidRDefault="00D15327" w:rsidP="006A0A7E">
      <w:pPr>
        <w:autoSpaceDE w:val="0"/>
        <w:autoSpaceDN w:val="0"/>
        <w:adjustRightInd w:val="0"/>
        <w:spacing w:after="0" w:line="240" w:lineRule="auto"/>
        <w:ind w:left="1560"/>
        <w:contextualSpacing/>
        <w:jc w:val="both"/>
        <w:rPr>
          <w:rFonts w:ascii="Arial" w:hAnsi="Arial" w:cs="Arial"/>
          <w:sz w:val="24"/>
          <w:szCs w:val="24"/>
          <w:lang w:val="es-ES"/>
        </w:rPr>
      </w:pPr>
    </w:p>
    <w:p w:rsidR="006A3843" w:rsidRPr="003F1849" w:rsidRDefault="006A3843" w:rsidP="006A0A7E">
      <w:pPr>
        <w:numPr>
          <w:ilvl w:val="0"/>
          <w:numId w:val="29"/>
        </w:numPr>
        <w:autoSpaceDE w:val="0"/>
        <w:autoSpaceDN w:val="0"/>
        <w:adjustRightInd w:val="0"/>
        <w:spacing w:after="0" w:line="240" w:lineRule="auto"/>
        <w:ind w:left="1560"/>
        <w:contextualSpacing/>
        <w:jc w:val="both"/>
        <w:rPr>
          <w:rFonts w:ascii="Arial" w:hAnsi="Arial" w:cs="Arial"/>
          <w:sz w:val="24"/>
          <w:szCs w:val="24"/>
          <w:lang w:val="es-ES"/>
        </w:rPr>
      </w:pPr>
      <w:r w:rsidRPr="003F1849">
        <w:rPr>
          <w:rFonts w:ascii="Arial" w:hAnsi="Arial" w:cs="Arial"/>
          <w:b/>
          <w:sz w:val="24"/>
          <w:szCs w:val="24"/>
          <w:lang w:val="es-ES"/>
        </w:rPr>
        <w:t>Finalidad de la pauta</w:t>
      </w:r>
      <w:r w:rsidRPr="003F1849">
        <w:rPr>
          <w:rFonts w:ascii="Arial" w:hAnsi="Arial" w:cs="Arial"/>
          <w:sz w:val="24"/>
          <w:szCs w:val="24"/>
          <w:lang w:val="es-ES"/>
        </w:rPr>
        <w:t xml:space="preserve">. </w:t>
      </w:r>
      <w:r w:rsidR="00D15327" w:rsidRPr="003F1849">
        <w:rPr>
          <w:rFonts w:ascii="Arial" w:hAnsi="Arial" w:cs="Arial"/>
          <w:sz w:val="24"/>
          <w:szCs w:val="24"/>
          <w:lang w:val="es-ES"/>
        </w:rPr>
        <w:t>E</w:t>
      </w:r>
      <w:r w:rsidRPr="003F1849">
        <w:rPr>
          <w:rFonts w:ascii="Arial" w:hAnsi="Arial" w:cs="Arial"/>
          <w:sz w:val="24"/>
          <w:szCs w:val="24"/>
          <w:lang w:val="es-ES"/>
        </w:rPr>
        <w:t>l solo hecho de que las personas cuya imagen o voz aparecen en un promocional pautado en los tiempos de radio y televisión otorgados a un partido político no sea servidores públicos, no impide que se actualice un supuesto de uso indebido de la prerrogativa del partido por un posicionamiento indebido de personas, dirigentes partidistas y militantes, puesto que la finalidad de la prerrogativa no implica la promoción centralizada de una persona, sino, atendiendo a las circunstancias y a la etapa del proceso electoral en que se difundan, su finalidad debe orientarse a la difusión de los principios, valores, ideología, precandidaturas o candidaturas de un partido político, así como para promover la participación, el debate y la deliberación de la ciudadanía.</w:t>
      </w:r>
    </w:p>
    <w:p w:rsidR="00D15327" w:rsidRPr="003F1849" w:rsidRDefault="00D15327" w:rsidP="006A0A7E">
      <w:pPr>
        <w:autoSpaceDE w:val="0"/>
        <w:autoSpaceDN w:val="0"/>
        <w:adjustRightInd w:val="0"/>
        <w:spacing w:after="0" w:line="240" w:lineRule="auto"/>
        <w:ind w:left="1560"/>
        <w:contextualSpacing/>
        <w:jc w:val="both"/>
        <w:rPr>
          <w:rFonts w:ascii="Arial" w:hAnsi="Arial" w:cs="Arial"/>
          <w:sz w:val="24"/>
          <w:szCs w:val="24"/>
          <w:lang w:val="es-ES"/>
        </w:rPr>
      </w:pPr>
    </w:p>
    <w:p w:rsidR="006A3843" w:rsidRPr="003F1849" w:rsidRDefault="006A3843" w:rsidP="006A0A7E">
      <w:pPr>
        <w:numPr>
          <w:ilvl w:val="0"/>
          <w:numId w:val="29"/>
        </w:numPr>
        <w:autoSpaceDE w:val="0"/>
        <w:autoSpaceDN w:val="0"/>
        <w:adjustRightInd w:val="0"/>
        <w:spacing w:after="0" w:line="240" w:lineRule="auto"/>
        <w:ind w:left="1560"/>
        <w:contextualSpacing/>
        <w:jc w:val="both"/>
        <w:rPr>
          <w:rFonts w:ascii="Arial" w:hAnsi="Arial" w:cs="Arial"/>
          <w:b/>
          <w:sz w:val="24"/>
          <w:szCs w:val="24"/>
          <w:lang w:val="es-ES"/>
        </w:rPr>
      </w:pPr>
      <w:r w:rsidRPr="003F1849">
        <w:rPr>
          <w:rFonts w:ascii="Arial" w:hAnsi="Arial" w:cs="Arial"/>
          <w:b/>
          <w:sz w:val="24"/>
          <w:szCs w:val="24"/>
          <w:lang w:val="es-ES"/>
        </w:rPr>
        <w:t>Análisis para determinar si existe un uso indebido de la prerrogativa</w:t>
      </w:r>
      <w:r w:rsidRPr="003F1849">
        <w:rPr>
          <w:rFonts w:ascii="Arial" w:hAnsi="Arial" w:cs="Arial"/>
          <w:sz w:val="24"/>
          <w:szCs w:val="24"/>
          <w:lang w:val="es-ES"/>
        </w:rPr>
        <w:t xml:space="preserve">. Para poder identificar elementos que permitan advertir, de ser el caso, sistematicidad o una intencionalidad o direccionalidad del discurso específica, a través de la cual, razonablemente se pueda inferir que el promocional tiene la intención preponderante de posicionar indebidamente a una persona y no al propio partido político, para lo cual resultan relevantes analizar tres elementos, a saber: la </w:t>
      </w:r>
      <w:r w:rsidRPr="003F1849">
        <w:rPr>
          <w:rFonts w:ascii="Arial" w:hAnsi="Arial" w:cs="Arial"/>
          <w:b/>
          <w:sz w:val="24"/>
          <w:szCs w:val="24"/>
          <w:lang w:val="es-ES"/>
        </w:rPr>
        <w:t>centralidad del sujeto, la direccionalidad del discurso y la coherencia narrativa del promocional denunciado</w:t>
      </w:r>
      <w:r w:rsidRPr="003F1849">
        <w:rPr>
          <w:rFonts w:ascii="Arial" w:hAnsi="Arial" w:cs="Arial"/>
          <w:b/>
          <w:sz w:val="24"/>
          <w:szCs w:val="24"/>
          <w:vertAlign w:val="superscript"/>
          <w:lang w:val="es-ES"/>
        </w:rPr>
        <w:footnoteReference w:id="2"/>
      </w:r>
      <w:r w:rsidRPr="003F1849">
        <w:rPr>
          <w:rFonts w:ascii="Arial" w:hAnsi="Arial" w:cs="Arial"/>
          <w:sz w:val="24"/>
          <w:szCs w:val="24"/>
          <w:lang w:val="es-ES"/>
        </w:rPr>
        <w:t>.</w:t>
      </w:r>
    </w:p>
    <w:p w:rsidR="006A3843" w:rsidRPr="003F1849" w:rsidRDefault="006A3843" w:rsidP="006A3843">
      <w:pPr>
        <w:autoSpaceDE w:val="0"/>
        <w:autoSpaceDN w:val="0"/>
        <w:adjustRightInd w:val="0"/>
        <w:spacing w:after="0" w:line="240" w:lineRule="auto"/>
        <w:ind w:left="851"/>
        <w:jc w:val="both"/>
        <w:rPr>
          <w:rFonts w:ascii="Arial" w:hAnsi="Arial" w:cs="Arial"/>
          <w:sz w:val="24"/>
          <w:szCs w:val="24"/>
          <w:lang w:val="es-ES"/>
        </w:rPr>
      </w:pPr>
    </w:p>
    <w:p w:rsidR="006A3843" w:rsidRPr="00277CC5" w:rsidRDefault="008F4464"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Adicionalmente, </w:t>
      </w:r>
      <w:r w:rsidR="006A3843" w:rsidRPr="003F1849">
        <w:rPr>
          <w:rFonts w:ascii="Arial" w:hAnsi="Arial" w:cs="Arial"/>
          <w:sz w:val="24"/>
          <w:szCs w:val="24"/>
          <w:lang w:val="es-ES"/>
        </w:rPr>
        <w:t xml:space="preserve">el órgano jurisdiccional ha sustentado que si bien estos criterios han sido definidos en asuntos donde generalmente, los sujetos vinculados al procedimiento son servidores públicos o candidatos, lo cierto es que esta premisa </w:t>
      </w:r>
      <w:r w:rsidR="006A3843" w:rsidRPr="00277CC5">
        <w:rPr>
          <w:rFonts w:ascii="Arial" w:hAnsi="Arial" w:cs="Arial"/>
          <w:sz w:val="24"/>
          <w:szCs w:val="24"/>
          <w:lang w:val="es-ES"/>
        </w:rPr>
        <w:t>resulta aplicable también a los supuestos en los cuales la controversia se relacionan con la promoción o posicionamiento de un dirigente, militante o simpatizante partidista</w:t>
      </w:r>
      <w:r w:rsidR="006A3843" w:rsidRPr="00277CC5">
        <w:rPr>
          <w:rFonts w:ascii="Arial" w:hAnsi="Arial" w:cs="Arial"/>
          <w:sz w:val="24"/>
          <w:szCs w:val="24"/>
          <w:vertAlign w:val="superscript"/>
          <w:lang w:val="es-ES"/>
        </w:rPr>
        <w:footnoteReference w:id="3"/>
      </w:r>
      <w:r w:rsidR="006A3843" w:rsidRPr="00277CC5">
        <w:rPr>
          <w:rFonts w:ascii="Arial" w:hAnsi="Arial" w:cs="Arial"/>
          <w:sz w:val="24"/>
          <w:szCs w:val="24"/>
          <w:lang w:val="es-ES"/>
        </w:rPr>
        <w:t>, toda vez que lo que se va a revisar es si el uso de la prerrogativa de acceso a radio y televisión, a través de la pauta elaborada por la autoridad electoral, se ajusta a los parámetros constitucionales y legales (equidad en la contienda), o bien, si existe un uso indebido por el posicionamiento preponderante e injustificado de la persona, entre los cuales se encuentran los dirigente, militantes o simpatizantes en lugar de posicionar al partido político, a sus candidatos, su ideología, valores o programas.</w:t>
      </w:r>
    </w:p>
    <w:p w:rsidR="009054F1" w:rsidRPr="003F1849" w:rsidRDefault="009054F1" w:rsidP="006A0A7E">
      <w:pPr>
        <w:pStyle w:val="Prrafodelista"/>
        <w:autoSpaceDE w:val="0"/>
        <w:autoSpaceDN w:val="0"/>
        <w:adjustRightInd w:val="0"/>
        <w:spacing w:after="0" w:line="240" w:lineRule="auto"/>
        <w:ind w:left="709"/>
        <w:jc w:val="both"/>
        <w:rPr>
          <w:rFonts w:ascii="Arial" w:hAnsi="Arial" w:cs="Arial"/>
          <w:b/>
          <w:sz w:val="24"/>
          <w:szCs w:val="24"/>
          <w:lang w:val="es-ES"/>
        </w:rPr>
      </w:pPr>
    </w:p>
    <w:p w:rsidR="00B36CAB" w:rsidRPr="003F1849" w:rsidRDefault="006D746B"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De los criterios anteriores se puede concluir</w:t>
      </w:r>
      <w:r w:rsidR="00B36CAB" w:rsidRPr="003F1849">
        <w:rPr>
          <w:rFonts w:ascii="Arial" w:hAnsi="Arial" w:cs="Arial"/>
          <w:sz w:val="24"/>
          <w:szCs w:val="24"/>
          <w:lang w:val="es-ES"/>
        </w:rPr>
        <w:t>,</w:t>
      </w:r>
      <w:r w:rsidRPr="003F1849">
        <w:rPr>
          <w:rFonts w:ascii="Arial" w:hAnsi="Arial" w:cs="Arial"/>
          <w:sz w:val="24"/>
          <w:szCs w:val="24"/>
          <w:lang w:val="es-ES"/>
        </w:rPr>
        <w:t xml:space="preserve"> que el acceso a la radio y televisión por los partidos políticos, </w:t>
      </w:r>
      <w:r w:rsidR="00B36CAB" w:rsidRPr="003F1849">
        <w:rPr>
          <w:rFonts w:ascii="Arial" w:hAnsi="Arial" w:cs="Arial"/>
          <w:sz w:val="24"/>
          <w:szCs w:val="24"/>
          <w:lang w:val="es-ES"/>
        </w:rPr>
        <w:t>encuentra lí</w:t>
      </w:r>
      <w:r w:rsidRPr="003F1849">
        <w:rPr>
          <w:rFonts w:ascii="Arial" w:hAnsi="Arial" w:cs="Arial"/>
          <w:sz w:val="24"/>
          <w:szCs w:val="24"/>
          <w:lang w:val="es-ES"/>
        </w:rPr>
        <w:t xml:space="preserve">mites con </w:t>
      </w:r>
      <w:r w:rsidR="00B36CAB" w:rsidRPr="003F1849">
        <w:rPr>
          <w:rFonts w:ascii="Arial" w:hAnsi="Arial" w:cs="Arial"/>
          <w:sz w:val="24"/>
          <w:szCs w:val="24"/>
          <w:lang w:val="es-ES"/>
        </w:rPr>
        <w:t>la finalidad de competir en un plano de equidad, ya sea entre ellos mismos o respecto de los demás actores políticos, como pueden ser los candidatos independientes.</w:t>
      </w:r>
    </w:p>
    <w:p w:rsidR="00B36CAB" w:rsidRPr="003F1849" w:rsidRDefault="00B36CAB" w:rsidP="006A0A7E">
      <w:pPr>
        <w:pStyle w:val="Prrafodelista"/>
        <w:autoSpaceDE w:val="0"/>
        <w:autoSpaceDN w:val="0"/>
        <w:adjustRightInd w:val="0"/>
        <w:spacing w:after="0" w:line="240" w:lineRule="auto"/>
        <w:ind w:left="709"/>
        <w:jc w:val="both"/>
        <w:rPr>
          <w:rFonts w:ascii="Arial" w:hAnsi="Arial" w:cs="Arial"/>
          <w:sz w:val="24"/>
          <w:szCs w:val="24"/>
          <w:lang w:val="es-ES"/>
        </w:rPr>
      </w:pPr>
    </w:p>
    <w:p w:rsidR="00B36CAB" w:rsidRPr="003F1849" w:rsidRDefault="00B36CAB"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Para ello, la labor del INE cobra relevancia, pues como árbitros de la contienda están compelidos a garantizar que dicho principio se cumpla y sea eficaz, generando para ello las reglas y acciones que ajustadas a la Ley y supremacía legal, sean conducentes para establecer escenarios de igualdad entre los contendientes. </w:t>
      </w:r>
    </w:p>
    <w:p w:rsidR="00D15327" w:rsidRPr="003F1849" w:rsidRDefault="00D15327"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98280A" w:rsidRPr="003F1849" w:rsidRDefault="0098280A" w:rsidP="00EF7513">
      <w:pPr>
        <w:pStyle w:val="Prrafodelista"/>
        <w:numPr>
          <w:ilvl w:val="0"/>
          <w:numId w:val="42"/>
        </w:numPr>
        <w:autoSpaceDE w:val="0"/>
        <w:autoSpaceDN w:val="0"/>
        <w:adjustRightInd w:val="0"/>
        <w:spacing w:after="0" w:line="240" w:lineRule="auto"/>
        <w:jc w:val="both"/>
        <w:rPr>
          <w:rFonts w:ascii="Arial" w:hAnsi="Arial" w:cs="Arial"/>
          <w:b/>
          <w:sz w:val="24"/>
          <w:szCs w:val="24"/>
          <w:lang w:val="es-ES"/>
        </w:rPr>
      </w:pPr>
      <w:r w:rsidRPr="003F1849">
        <w:rPr>
          <w:rFonts w:ascii="Arial" w:hAnsi="Arial" w:cs="Arial"/>
          <w:b/>
          <w:sz w:val="24"/>
          <w:szCs w:val="24"/>
          <w:lang w:val="es-ES"/>
        </w:rPr>
        <w:lastRenderedPageBreak/>
        <w:t>Tipos de Propaganda en cualquier medio de difusión.</w:t>
      </w:r>
    </w:p>
    <w:p w:rsidR="0098280A" w:rsidRPr="003F1849" w:rsidRDefault="0098280A" w:rsidP="0098280A">
      <w:pPr>
        <w:autoSpaceDE w:val="0"/>
        <w:autoSpaceDN w:val="0"/>
        <w:adjustRightInd w:val="0"/>
        <w:spacing w:after="0" w:line="240" w:lineRule="auto"/>
        <w:jc w:val="both"/>
        <w:rPr>
          <w:rFonts w:ascii="Arial" w:hAnsi="Arial" w:cs="Arial"/>
          <w:sz w:val="24"/>
          <w:szCs w:val="24"/>
          <w:lang w:val="es-ES"/>
        </w:rPr>
      </w:pPr>
    </w:p>
    <w:p w:rsidR="0098280A" w:rsidRPr="003F1849" w:rsidRDefault="00B36CAB" w:rsidP="006A0A7E">
      <w:pPr>
        <w:autoSpaceDE w:val="0"/>
        <w:autoSpaceDN w:val="0"/>
        <w:adjustRightInd w:val="0"/>
        <w:spacing w:after="0" w:line="240" w:lineRule="auto"/>
        <w:ind w:left="709"/>
        <w:jc w:val="both"/>
        <w:rPr>
          <w:rFonts w:ascii="Arial" w:hAnsi="Arial" w:cs="Arial"/>
          <w:b/>
          <w:sz w:val="24"/>
          <w:szCs w:val="24"/>
          <w:lang w:val="es-ES"/>
        </w:rPr>
      </w:pPr>
      <w:r w:rsidRPr="003F1849">
        <w:rPr>
          <w:rFonts w:ascii="Arial" w:hAnsi="Arial" w:cs="Arial"/>
          <w:sz w:val="24"/>
          <w:szCs w:val="24"/>
          <w:lang w:val="es-ES"/>
        </w:rPr>
        <w:t xml:space="preserve">Otro aspecto que cobra relevancia, sin duda es </w:t>
      </w:r>
      <w:r w:rsidR="0098280A" w:rsidRPr="003F1849">
        <w:rPr>
          <w:rFonts w:ascii="Arial" w:hAnsi="Arial" w:cs="Arial"/>
          <w:sz w:val="24"/>
          <w:szCs w:val="24"/>
          <w:lang w:val="es-ES"/>
        </w:rPr>
        <w:t>señalar que la propaganda puede clasificarse de diversa maneras, ya sea por sus objetivos, intenciones o en función de su emisor</w:t>
      </w:r>
      <w:r w:rsidRPr="003F1849">
        <w:rPr>
          <w:rFonts w:ascii="Arial" w:hAnsi="Arial" w:cs="Arial"/>
          <w:sz w:val="24"/>
          <w:szCs w:val="24"/>
          <w:lang w:val="es-ES"/>
        </w:rPr>
        <w:t>, en los siguientes tipos:</w:t>
      </w:r>
      <w:r w:rsidRPr="003F1849" w:rsidDel="00B36CAB">
        <w:rPr>
          <w:rFonts w:ascii="Arial" w:hAnsi="Arial" w:cs="Arial"/>
          <w:sz w:val="24"/>
          <w:szCs w:val="24"/>
          <w:lang w:val="es-ES"/>
        </w:rPr>
        <w:t xml:space="preserve"> </w:t>
      </w:r>
    </w:p>
    <w:p w:rsidR="00EB1F3D" w:rsidRPr="003F1849" w:rsidRDefault="00EB1F3D" w:rsidP="006A0A7E">
      <w:pPr>
        <w:autoSpaceDE w:val="0"/>
        <w:autoSpaceDN w:val="0"/>
        <w:adjustRightInd w:val="0"/>
        <w:spacing w:after="0" w:line="240" w:lineRule="auto"/>
        <w:ind w:left="709"/>
        <w:jc w:val="both"/>
        <w:rPr>
          <w:rFonts w:ascii="Arial" w:hAnsi="Arial" w:cs="Arial"/>
          <w:b/>
          <w:sz w:val="24"/>
          <w:szCs w:val="24"/>
          <w:lang w:val="es-ES"/>
        </w:rPr>
      </w:pPr>
    </w:p>
    <w:p w:rsidR="0098280A" w:rsidRPr="003F1849" w:rsidRDefault="0098280A" w:rsidP="006A0A7E">
      <w:pPr>
        <w:autoSpaceDE w:val="0"/>
        <w:autoSpaceDN w:val="0"/>
        <w:adjustRightInd w:val="0"/>
        <w:spacing w:after="0" w:line="240" w:lineRule="auto"/>
        <w:ind w:left="709"/>
        <w:jc w:val="both"/>
        <w:rPr>
          <w:rFonts w:ascii="Arial" w:hAnsi="Arial" w:cs="Arial"/>
          <w:color w:val="000000"/>
          <w:sz w:val="24"/>
          <w:szCs w:val="24"/>
          <w:shd w:val="clear" w:color="auto" w:fill="FFFFFF"/>
          <w:lang w:val="es-ES"/>
        </w:rPr>
      </w:pPr>
      <w:r w:rsidRPr="003F1849">
        <w:rPr>
          <w:rFonts w:ascii="Arial" w:hAnsi="Arial" w:cs="Arial"/>
          <w:b/>
          <w:sz w:val="24"/>
          <w:szCs w:val="24"/>
          <w:lang w:val="es-ES"/>
        </w:rPr>
        <w:t>Propaganda gubernamental</w:t>
      </w:r>
      <w:r w:rsidRPr="003F1849">
        <w:rPr>
          <w:rFonts w:ascii="Arial" w:hAnsi="Arial" w:cs="Arial"/>
          <w:sz w:val="24"/>
          <w:szCs w:val="24"/>
          <w:lang w:val="es-ES"/>
        </w:rPr>
        <w:t xml:space="preserve">. </w:t>
      </w:r>
      <w:r w:rsidRPr="003F1849">
        <w:rPr>
          <w:rFonts w:ascii="Arial" w:hAnsi="Arial" w:cs="Arial"/>
          <w:color w:val="000000"/>
          <w:sz w:val="24"/>
          <w:szCs w:val="24"/>
          <w:shd w:val="clear" w:color="auto" w:fill="FFFFFF"/>
          <w:lang w:val="es-ES"/>
        </w:rPr>
        <w:t>Es toda aquella información que cualquier ente de gobierno, por alguno de los medios de comunicación existentes, hace del conocimiento de la sociedad acerca los avances o desarrollos que ha realizado, esto en ejercicio del derecho a la libertad de expresión, en conjunto con el derecho que tienen los ciudadanos de ser informados.</w:t>
      </w:r>
    </w:p>
    <w:p w:rsidR="0098280A" w:rsidRPr="003F1849" w:rsidRDefault="0098280A" w:rsidP="006A0A7E">
      <w:pPr>
        <w:spacing w:after="0"/>
        <w:ind w:left="709"/>
        <w:jc w:val="both"/>
        <w:rPr>
          <w:rFonts w:ascii="Arial" w:hAnsi="Arial" w:cs="Arial"/>
          <w:color w:val="000000"/>
          <w:sz w:val="24"/>
          <w:szCs w:val="24"/>
          <w:shd w:val="clear" w:color="auto" w:fill="FFFFFF"/>
          <w:lang w:val="es-ES"/>
        </w:rPr>
      </w:pPr>
    </w:p>
    <w:p w:rsidR="0098280A" w:rsidRPr="003F1849" w:rsidRDefault="0098280A" w:rsidP="006A0A7E">
      <w:pPr>
        <w:spacing w:after="0"/>
        <w:ind w:left="709"/>
        <w:jc w:val="both"/>
        <w:rPr>
          <w:rFonts w:ascii="Arial" w:hAnsi="Arial" w:cs="Arial"/>
          <w:color w:val="000000"/>
          <w:sz w:val="24"/>
          <w:szCs w:val="24"/>
          <w:shd w:val="clear" w:color="auto" w:fill="FFFFFF"/>
          <w:lang w:val="es-ES"/>
        </w:rPr>
      </w:pPr>
      <w:r w:rsidRPr="003F1849">
        <w:rPr>
          <w:rFonts w:ascii="Arial" w:hAnsi="Arial" w:cs="Arial"/>
          <w:color w:val="000000"/>
          <w:sz w:val="24"/>
          <w:szCs w:val="24"/>
          <w:shd w:val="clear" w:color="auto" w:fill="FFFFFF"/>
          <w:lang w:val="es-ES"/>
        </w:rPr>
        <w:t>Además puede entenderse como el conjunto de publicaciones, imágenes, grabaciones, proyecciones y expresiones que llevan a cabo los servidores o entidades públicas, cuya finalidad sea hacer del conocimiento de la ciudadanía la existencia de logros, programas, acciones, obras o medidas de gobierno para conseguir su aceptación</w:t>
      </w:r>
      <w:r w:rsidRPr="003F1849">
        <w:rPr>
          <w:rStyle w:val="Refdenotaalpie"/>
          <w:rFonts w:ascii="Arial" w:hAnsi="Arial" w:cs="Arial"/>
          <w:color w:val="000000"/>
          <w:sz w:val="24"/>
          <w:szCs w:val="24"/>
          <w:shd w:val="clear" w:color="auto" w:fill="FFFFFF"/>
          <w:lang w:val="es-ES"/>
        </w:rPr>
        <w:footnoteReference w:id="4"/>
      </w:r>
      <w:r w:rsidRPr="003F1849">
        <w:rPr>
          <w:rFonts w:ascii="Arial" w:hAnsi="Arial" w:cs="Arial"/>
          <w:color w:val="000000"/>
          <w:sz w:val="24"/>
          <w:szCs w:val="24"/>
          <w:shd w:val="clear" w:color="auto" w:fill="FFFFFF"/>
          <w:lang w:val="es-ES"/>
        </w:rPr>
        <w:t>.</w:t>
      </w:r>
    </w:p>
    <w:p w:rsidR="0098280A" w:rsidRPr="003F1849" w:rsidRDefault="0098280A" w:rsidP="006A0A7E">
      <w:pPr>
        <w:spacing w:after="0"/>
        <w:ind w:left="709"/>
        <w:jc w:val="both"/>
        <w:rPr>
          <w:rFonts w:ascii="Arial" w:hAnsi="Arial" w:cs="Arial"/>
          <w:sz w:val="24"/>
          <w:szCs w:val="24"/>
          <w:lang w:val="es-ES"/>
        </w:rPr>
      </w:pPr>
    </w:p>
    <w:p w:rsidR="0098280A" w:rsidRPr="003F1849" w:rsidRDefault="0098280A" w:rsidP="006A0A7E">
      <w:pPr>
        <w:spacing w:after="0"/>
        <w:ind w:left="709"/>
        <w:jc w:val="both"/>
        <w:rPr>
          <w:rFonts w:ascii="Arial" w:hAnsi="Arial" w:cs="Arial"/>
          <w:color w:val="000000"/>
          <w:sz w:val="24"/>
          <w:szCs w:val="24"/>
          <w:shd w:val="clear" w:color="auto" w:fill="FFFFFF"/>
          <w:lang w:val="es-ES"/>
        </w:rPr>
      </w:pPr>
      <w:r w:rsidRPr="003F1849">
        <w:rPr>
          <w:rFonts w:ascii="Arial" w:hAnsi="Arial" w:cs="Arial"/>
          <w:b/>
          <w:sz w:val="24"/>
          <w:szCs w:val="24"/>
          <w:lang w:val="es-ES"/>
        </w:rPr>
        <w:t>Propaganda institucional</w:t>
      </w:r>
      <w:r w:rsidRPr="003F1849">
        <w:rPr>
          <w:rFonts w:ascii="Arial" w:hAnsi="Arial" w:cs="Arial"/>
          <w:sz w:val="24"/>
          <w:szCs w:val="24"/>
          <w:lang w:val="es-ES"/>
        </w:rPr>
        <w:t xml:space="preserve">. </w:t>
      </w:r>
      <w:r w:rsidRPr="003F1849">
        <w:rPr>
          <w:rFonts w:ascii="Arial" w:hAnsi="Arial" w:cs="Arial"/>
          <w:color w:val="000000"/>
          <w:sz w:val="24"/>
          <w:szCs w:val="24"/>
          <w:shd w:val="clear" w:color="auto" w:fill="FFFFFF"/>
          <w:lang w:val="es-ES"/>
        </w:rPr>
        <w:t xml:space="preserve">Es el material comunicativo en formatos publicitarios emitido por el Estado en los distintos niveles de la Administración pública: local, regional y estatal. Sigue los mismos principios y las mismas reglas que la publicidad para productos de consumo, pero su trascendencia es mucho mayor. </w:t>
      </w:r>
    </w:p>
    <w:p w:rsidR="00DC161F" w:rsidRPr="003F1849" w:rsidRDefault="00DC161F" w:rsidP="006A0A7E">
      <w:pPr>
        <w:spacing w:after="0"/>
        <w:ind w:left="709"/>
        <w:jc w:val="both"/>
        <w:rPr>
          <w:rFonts w:ascii="Arial" w:hAnsi="Arial" w:cs="Arial"/>
          <w:color w:val="000000"/>
          <w:sz w:val="24"/>
          <w:szCs w:val="24"/>
          <w:shd w:val="clear" w:color="auto" w:fill="FFFFFF"/>
          <w:lang w:val="es-ES"/>
        </w:rPr>
      </w:pPr>
    </w:p>
    <w:p w:rsidR="0098280A" w:rsidRPr="003F1849" w:rsidRDefault="0098280A" w:rsidP="006A0A7E">
      <w:pPr>
        <w:spacing w:after="0"/>
        <w:ind w:left="709"/>
        <w:jc w:val="both"/>
        <w:rPr>
          <w:rFonts w:ascii="Arial" w:hAnsi="Arial" w:cs="Arial"/>
          <w:color w:val="000000"/>
          <w:sz w:val="24"/>
          <w:szCs w:val="24"/>
          <w:shd w:val="clear" w:color="auto" w:fill="FFFFFF"/>
          <w:lang w:val="es-ES"/>
        </w:rPr>
      </w:pPr>
      <w:r w:rsidRPr="003F1849">
        <w:rPr>
          <w:rFonts w:ascii="Arial" w:hAnsi="Arial" w:cs="Arial"/>
          <w:b/>
          <w:sz w:val="24"/>
          <w:szCs w:val="24"/>
          <w:lang w:val="es-ES"/>
        </w:rPr>
        <w:t>Propaganda política o partidista</w:t>
      </w:r>
      <w:r w:rsidRPr="003F1849">
        <w:rPr>
          <w:rFonts w:ascii="Arial" w:hAnsi="Arial" w:cs="Arial"/>
          <w:sz w:val="24"/>
          <w:szCs w:val="24"/>
          <w:lang w:val="es-ES"/>
        </w:rPr>
        <w:t xml:space="preserve">. Se </w:t>
      </w:r>
      <w:r w:rsidRPr="003F1849">
        <w:rPr>
          <w:rFonts w:ascii="Arial" w:hAnsi="Arial" w:cs="Arial"/>
          <w:color w:val="000000"/>
          <w:sz w:val="24"/>
          <w:szCs w:val="24"/>
          <w:shd w:val="clear" w:color="auto" w:fill="FFFFFF"/>
          <w:lang w:val="es-ES"/>
        </w:rPr>
        <w:t>refiere a la difusión de contenidos matizados de elementos objetivos que presenten una ideología, programa o plataforma política de algún partido político o la invitación a ser afiliado a éste. Pretende crear, transformar o confirmar opiniones a favor de ideas y creencias, así como estimular determinadas conductas políticas</w:t>
      </w:r>
      <w:r w:rsidR="00B0783C" w:rsidRPr="003F1849">
        <w:rPr>
          <w:rFonts w:ascii="Arial" w:hAnsi="Arial" w:cs="Arial"/>
          <w:color w:val="000000"/>
          <w:sz w:val="24"/>
          <w:szCs w:val="24"/>
          <w:shd w:val="clear" w:color="auto" w:fill="FFFFFF"/>
          <w:lang w:val="es-ES"/>
        </w:rPr>
        <w:t>.</w:t>
      </w:r>
      <w:r w:rsidRPr="003F1849">
        <w:rPr>
          <w:rStyle w:val="Refdenotaalpie"/>
          <w:rFonts w:ascii="Arial" w:hAnsi="Arial" w:cs="Arial"/>
          <w:color w:val="000000"/>
          <w:sz w:val="24"/>
          <w:szCs w:val="24"/>
          <w:shd w:val="clear" w:color="auto" w:fill="FFFFFF"/>
          <w:lang w:val="es-ES"/>
        </w:rPr>
        <w:footnoteReference w:id="5"/>
      </w:r>
    </w:p>
    <w:p w:rsidR="00B0783C" w:rsidRPr="003F1849" w:rsidRDefault="00B0783C" w:rsidP="006A0A7E">
      <w:pPr>
        <w:spacing w:after="0"/>
        <w:ind w:left="709"/>
        <w:jc w:val="both"/>
        <w:rPr>
          <w:rFonts w:ascii="Arial" w:hAnsi="Arial" w:cs="Arial"/>
          <w:color w:val="000000"/>
          <w:sz w:val="24"/>
          <w:szCs w:val="24"/>
          <w:shd w:val="clear" w:color="auto" w:fill="FFFFFF"/>
          <w:lang w:val="es-ES"/>
        </w:rPr>
      </w:pPr>
    </w:p>
    <w:p w:rsidR="00B0783C" w:rsidRPr="003F1849" w:rsidRDefault="00B0783C" w:rsidP="006A0A7E">
      <w:pPr>
        <w:spacing w:after="0"/>
        <w:ind w:left="709"/>
        <w:jc w:val="both"/>
        <w:rPr>
          <w:rFonts w:ascii="Arial" w:hAnsi="Arial" w:cs="Arial"/>
          <w:sz w:val="24"/>
          <w:szCs w:val="24"/>
          <w:lang w:val="es-ES"/>
        </w:rPr>
      </w:pPr>
      <w:r w:rsidRPr="003F1849">
        <w:rPr>
          <w:rFonts w:ascii="Arial" w:hAnsi="Arial" w:cs="Arial"/>
          <w:b/>
          <w:color w:val="000000"/>
          <w:sz w:val="24"/>
          <w:szCs w:val="24"/>
          <w:shd w:val="clear" w:color="auto" w:fill="FFFFFF"/>
          <w:lang w:val="es-ES"/>
        </w:rPr>
        <w:t>Propaganda electoral.</w:t>
      </w:r>
      <w:r w:rsidRPr="003F1849">
        <w:rPr>
          <w:rFonts w:ascii="Arial" w:hAnsi="Arial" w:cs="Arial"/>
          <w:color w:val="000000"/>
          <w:sz w:val="24"/>
          <w:szCs w:val="24"/>
          <w:shd w:val="clear" w:color="auto" w:fill="FFFFFF"/>
          <w:lang w:val="es-ES"/>
        </w:rPr>
        <w:t xml:space="preserve"> E</w:t>
      </w:r>
      <w:r w:rsidR="00B36CAB" w:rsidRPr="003F1849">
        <w:rPr>
          <w:rFonts w:ascii="Arial" w:hAnsi="Arial" w:cs="Arial"/>
          <w:color w:val="000000"/>
          <w:sz w:val="24"/>
          <w:szCs w:val="24"/>
          <w:shd w:val="clear" w:color="auto" w:fill="FFFFFF"/>
          <w:lang w:val="es-ES"/>
        </w:rPr>
        <w:t>n términos de</w:t>
      </w:r>
      <w:r w:rsidRPr="003F1849">
        <w:rPr>
          <w:rFonts w:ascii="Arial" w:hAnsi="Arial" w:cs="Arial"/>
          <w:color w:val="000000"/>
          <w:sz w:val="24"/>
          <w:szCs w:val="24"/>
          <w:shd w:val="clear" w:color="auto" w:fill="FFFFFF"/>
          <w:lang w:val="es-ES"/>
        </w:rPr>
        <w:t xml:space="preserve">l artículo 242, párrafo 3, de la LGIPE, </w:t>
      </w:r>
      <w:r w:rsidR="00233BBC" w:rsidRPr="003F1849">
        <w:rPr>
          <w:rFonts w:ascii="Arial" w:hAnsi="Arial" w:cs="Arial"/>
          <w:color w:val="000000"/>
          <w:sz w:val="24"/>
          <w:szCs w:val="24"/>
          <w:shd w:val="clear" w:color="auto" w:fill="FFFFFF"/>
          <w:lang w:val="es-ES"/>
        </w:rPr>
        <w:t xml:space="preserve">es </w:t>
      </w:r>
      <w:r w:rsidRPr="003F1849">
        <w:rPr>
          <w:rFonts w:ascii="Arial" w:hAnsi="Arial" w:cs="Arial"/>
          <w:color w:val="000000"/>
          <w:sz w:val="24"/>
          <w:szCs w:val="24"/>
          <w:shd w:val="clear" w:color="auto" w:fill="FFFFFF"/>
          <w:lang w:val="es-ES"/>
        </w:rPr>
        <w:t xml:space="preserve">aquel conjunto de escritos, publicaciones, imágenes, grabaciones, proyecciones y expresiones que durante la campaña electoral producen y difunden los partidos políticos, los candidatos registrados y sus </w:t>
      </w:r>
      <w:r w:rsidRPr="003F1849">
        <w:rPr>
          <w:rFonts w:ascii="Arial" w:hAnsi="Arial" w:cs="Arial"/>
          <w:color w:val="000000"/>
          <w:sz w:val="24"/>
          <w:szCs w:val="24"/>
          <w:shd w:val="clear" w:color="auto" w:fill="FFFFFF"/>
          <w:lang w:val="es-ES"/>
        </w:rPr>
        <w:lastRenderedPageBreak/>
        <w:t>simpatizantes, con el propósito de presentar ante la ciudadanía las candidaturas registradas.</w:t>
      </w:r>
    </w:p>
    <w:p w:rsidR="0098280A" w:rsidRPr="003F1849" w:rsidRDefault="0098280A" w:rsidP="0098280A">
      <w:pPr>
        <w:pStyle w:val="Prrafodelista"/>
        <w:autoSpaceDE w:val="0"/>
        <w:autoSpaceDN w:val="0"/>
        <w:adjustRightInd w:val="0"/>
        <w:spacing w:after="0" w:line="240" w:lineRule="auto"/>
        <w:ind w:left="0"/>
        <w:jc w:val="both"/>
        <w:rPr>
          <w:rFonts w:ascii="Arial" w:hAnsi="Arial" w:cs="Arial"/>
          <w:b/>
          <w:sz w:val="24"/>
          <w:szCs w:val="24"/>
          <w:lang w:val="es-ES"/>
        </w:rPr>
      </w:pPr>
    </w:p>
    <w:p w:rsidR="0098280A" w:rsidRPr="003F1849" w:rsidRDefault="0098280A" w:rsidP="00EF7513">
      <w:pPr>
        <w:pStyle w:val="Prrafodelista"/>
        <w:numPr>
          <w:ilvl w:val="0"/>
          <w:numId w:val="42"/>
        </w:numPr>
        <w:autoSpaceDE w:val="0"/>
        <w:autoSpaceDN w:val="0"/>
        <w:adjustRightInd w:val="0"/>
        <w:spacing w:after="0" w:line="240" w:lineRule="auto"/>
        <w:jc w:val="both"/>
        <w:rPr>
          <w:rFonts w:ascii="Arial" w:hAnsi="Arial" w:cs="Arial"/>
          <w:b/>
          <w:sz w:val="24"/>
          <w:szCs w:val="24"/>
          <w:lang w:val="es-ES"/>
        </w:rPr>
      </w:pPr>
      <w:r w:rsidRPr="003F1849">
        <w:rPr>
          <w:rFonts w:ascii="Arial" w:hAnsi="Arial" w:cs="Arial"/>
          <w:b/>
          <w:sz w:val="24"/>
          <w:szCs w:val="24"/>
          <w:lang w:val="es-ES"/>
        </w:rPr>
        <w:t xml:space="preserve">Equidad en la contienda electoral </w:t>
      </w:r>
    </w:p>
    <w:p w:rsidR="0098280A" w:rsidRPr="003F1849" w:rsidRDefault="0098280A"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98280A" w:rsidRPr="003F1849" w:rsidRDefault="00163518" w:rsidP="006A0A7E">
      <w:pPr>
        <w:pStyle w:val="Prrafodelista"/>
        <w:autoSpaceDE w:val="0"/>
        <w:autoSpaceDN w:val="0"/>
        <w:adjustRightInd w:val="0"/>
        <w:spacing w:after="0" w:line="240" w:lineRule="auto"/>
        <w:ind w:left="709"/>
        <w:jc w:val="both"/>
        <w:rPr>
          <w:rFonts w:ascii="Arial" w:hAnsi="Arial" w:cs="Arial"/>
          <w:b/>
          <w:sz w:val="24"/>
          <w:szCs w:val="24"/>
          <w:lang w:val="es-ES"/>
        </w:rPr>
      </w:pPr>
      <w:r w:rsidRPr="003F1849">
        <w:rPr>
          <w:rFonts w:ascii="Arial" w:hAnsi="Arial" w:cs="Arial"/>
          <w:sz w:val="24"/>
          <w:szCs w:val="24"/>
          <w:lang w:val="es-ES"/>
        </w:rPr>
        <w:t>E</w:t>
      </w:r>
      <w:r w:rsidR="0098280A" w:rsidRPr="003F1849">
        <w:rPr>
          <w:rFonts w:ascii="Arial" w:hAnsi="Arial" w:cs="Arial"/>
          <w:sz w:val="24"/>
          <w:szCs w:val="24"/>
          <w:lang w:val="es-ES"/>
        </w:rPr>
        <w:t xml:space="preserve">l principio de equidad o de igualdad de oportunidades en las </w:t>
      </w:r>
      <w:r w:rsidR="00E148B2" w:rsidRPr="003F1849">
        <w:rPr>
          <w:rFonts w:ascii="Arial" w:hAnsi="Arial" w:cs="Arial"/>
          <w:sz w:val="24"/>
          <w:szCs w:val="24"/>
          <w:lang w:val="es-ES"/>
        </w:rPr>
        <w:t>contiendas</w:t>
      </w:r>
      <w:r w:rsidR="0098280A" w:rsidRPr="003F1849">
        <w:rPr>
          <w:rFonts w:ascii="Arial" w:hAnsi="Arial" w:cs="Arial"/>
          <w:sz w:val="24"/>
          <w:szCs w:val="24"/>
          <w:lang w:val="es-ES"/>
        </w:rPr>
        <w:t xml:space="preserve"> electorales es un principio característico de los sistemas democráticos contemporáneos en el que el acceso al poder se organiza a través de una </w:t>
      </w:r>
      <w:r w:rsidR="00E148B2" w:rsidRPr="003F1849">
        <w:rPr>
          <w:rFonts w:ascii="Arial" w:hAnsi="Arial" w:cs="Arial"/>
          <w:sz w:val="24"/>
          <w:szCs w:val="24"/>
          <w:lang w:val="es-ES"/>
        </w:rPr>
        <w:t>competencia</w:t>
      </w:r>
      <w:r w:rsidR="0098280A" w:rsidRPr="003F1849">
        <w:rPr>
          <w:rFonts w:ascii="Arial" w:hAnsi="Arial" w:cs="Arial"/>
          <w:sz w:val="24"/>
          <w:szCs w:val="24"/>
          <w:lang w:val="es-ES"/>
        </w:rPr>
        <w:t xml:space="preserve"> entre las diferentes fuerzas políticas para obtener el voto de los electores; es un principio con una relevancia especial en el momento electoral, ya que procura asegurar que quienes concurran a él estén situados en una línea de sal</w:t>
      </w:r>
      <w:r w:rsidR="002D601F" w:rsidRPr="003F1849">
        <w:rPr>
          <w:rFonts w:ascii="Arial" w:hAnsi="Arial" w:cs="Arial"/>
          <w:sz w:val="24"/>
          <w:szCs w:val="24"/>
          <w:lang w:val="es-ES"/>
        </w:rPr>
        <w:t>ida equiparable y sean tratados</w:t>
      </w:r>
      <w:r w:rsidR="0098280A" w:rsidRPr="003F1849">
        <w:rPr>
          <w:rFonts w:ascii="Arial" w:hAnsi="Arial" w:cs="Arial"/>
          <w:sz w:val="24"/>
          <w:szCs w:val="24"/>
          <w:lang w:val="es-ES"/>
        </w:rPr>
        <w:t xml:space="preserve"> a lo largo de la contienda </w:t>
      </w:r>
      <w:r w:rsidR="002D601F" w:rsidRPr="003F1849">
        <w:rPr>
          <w:rFonts w:ascii="Arial" w:hAnsi="Arial" w:cs="Arial"/>
          <w:sz w:val="24"/>
          <w:szCs w:val="24"/>
          <w:lang w:val="es-ES"/>
        </w:rPr>
        <w:t>electoral</w:t>
      </w:r>
      <w:r w:rsidRPr="003F1849">
        <w:rPr>
          <w:rFonts w:ascii="Arial" w:hAnsi="Arial" w:cs="Arial"/>
          <w:sz w:val="24"/>
          <w:szCs w:val="24"/>
          <w:lang w:val="es-ES"/>
        </w:rPr>
        <w:t xml:space="preserve"> de manera equitativa. </w:t>
      </w:r>
    </w:p>
    <w:p w:rsidR="0098280A" w:rsidRPr="003F1849" w:rsidRDefault="0098280A" w:rsidP="006A0A7E">
      <w:pPr>
        <w:pStyle w:val="Prrafodelista"/>
        <w:autoSpaceDE w:val="0"/>
        <w:autoSpaceDN w:val="0"/>
        <w:adjustRightInd w:val="0"/>
        <w:spacing w:after="0" w:line="240" w:lineRule="auto"/>
        <w:ind w:left="709"/>
        <w:jc w:val="both"/>
        <w:rPr>
          <w:rFonts w:ascii="Arial" w:hAnsi="Arial" w:cs="Arial"/>
          <w:b/>
          <w:sz w:val="24"/>
          <w:szCs w:val="24"/>
          <w:lang w:val="es-ES"/>
        </w:rPr>
      </w:pPr>
    </w:p>
    <w:p w:rsidR="0098280A" w:rsidRPr="003F1849" w:rsidRDefault="0098280A"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En este sentido, garantizar la equidad de las contiendas es una de las mayores responsabilidades de las autoridades electorales en un sistema democrático</w:t>
      </w:r>
      <w:r w:rsidR="003F11CC" w:rsidRPr="003F1849">
        <w:rPr>
          <w:rFonts w:ascii="Arial" w:hAnsi="Arial" w:cs="Arial"/>
          <w:sz w:val="24"/>
          <w:szCs w:val="24"/>
          <w:lang w:val="es-ES"/>
        </w:rPr>
        <w:t>,</w:t>
      </w:r>
      <w:r w:rsidRPr="003F1849">
        <w:rPr>
          <w:rFonts w:ascii="Arial" w:hAnsi="Arial" w:cs="Arial"/>
          <w:sz w:val="24"/>
          <w:szCs w:val="24"/>
          <w:lang w:val="es-ES"/>
        </w:rPr>
        <w:t xml:space="preserve"> más cuando s</w:t>
      </w:r>
      <w:r w:rsidR="00635C11" w:rsidRPr="003F1849">
        <w:rPr>
          <w:rFonts w:ascii="Arial" w:hAnsi="Arial" w:cs="Arial"/>
          <w:sz w:val="24"/>
          <w:szCs w:val="24"/>
          <w:lang w:val="es-ES"/>
        </w:rPr>
        <w:t>e torna</w:t>
      </w:r>
      <w:r w:rsidRPr="003F1849">
        <w:rPr>
          <w:rFonts w:ascii="Arial" w:hAnsi="Arial" w:cs="Arial"/>
          <w:sz w:val="24"/>
          <w:szCs w:val="24"/>
          <w:lang w:val="es-ES"/>
        </w:rPr>
        <w:t xml:space="preserve"> más competitivo, como lo es, actualmente </w:t>
      </w:r>
      <w:r w:rsidR="002D601F" w:rsidRPr="003F1849">
        <w:rPr>
          <w:rFonts w:ascii="Arial" w:hAnsi="Arial" w:cs="Arial"/>
          <w:sz w:val="24"/>
          <w:szCs w:val="24"/>
          <w:lang w:val="es-ES"/>
        </w:rPr>
        <w:t xml:space="preserve">el </w:t>
      </w:r>
      <w:r w:rsidR="003F11CC" w:rsidRPr="003F1849">
        <w:rPr>
          <w:rFonts w:ascii="Arial" w:hAnsi="Arial" w:cs="Arial"/>
          <w:sz w:val="24"/>
          <w:szCs w:val="24"/>
          <w:lang w:val="es-ES"/>
        </w:rPr>
        <w:t>sistema electoral mexicano tanto en el ámbito federal y local</w:t>
      </w:r>
      <w:r w:rsidRPr="003F1849">
        <w:rPr>
          <w:rFonts w:ascii="Arial" w:hAnsi="Arial" w:cs="Arial"/>
          <w:sz w:val="24"/>
          <w:szCs w:val="24"/>
          <w:lang w:val="es-ES"/>
        </w:rPr>
        <w:t>.</w:t>
      </w:r>
    </w:p>
    <w:p w:rsidR="0098280A" w:rsidRPr="003F1849" w:rsidRDefault="0098280A" w:rsidP="006A0A7E">
      <w:pPr>
        <w:pStyle w:val="Prrafodelista"/>
        <w:autoSpaceDE w:val="0"/>
        <w:autoSpaceDN w:val="0"/>
        <w:adjustRightInd w:val="0"/>
        <w:spacing w:after="0" w:line="240" w:lineRule="auto"/>
        <w:ind w:left="709"/>
        <w:jc w:val="both"/>
        <w:rPr>
          <w:rFonts w:ascii="Arial" w:hAnsi="Arial" w:cs="Arial"/>
          <w:sz w:val="24"/>
          <w:szCs w:val="24"/>
          <w:lang w:val="es-ES"/>
        </w:rPr>
      </w:pPr>
    </w:p>
    <w:p w:rsidR="00163518" w:rsidRPr="003F1849" w:rsidRDefault="002D601F" w:rsidP="006A0A7E">
      <w:pPr>
        <w:ind w:left="709"/>
        <w:jc w:val="both"/>
        <w:rPr>
          <w:rFonts w:ascii="Arial" w:hAnsi="Arial" w:cs="Arial"/>
          <w:sz w:val="24"/>
          <w:szCs w:val="24"/>
          <w:lang w:val="es-ES"/>
        </w:rPr>
      </w:pPr>
      <w:r w:rsidRPr="003F1849">
        <w:rPr>
          <w:rFonts w:ascii="Arial" w:hAnsi="Arial" w:cs="Arial"/>
          <w:sz w:val="24"/>
          <w:szCs w:val="24"/>
          <w:lang w:val="es-ES"/>
        </w:rPr>
        <w:t>E</w:t>
      </w:r>
      <w:r w:rsidR="005D2B36" w:rsidRPr="003F1849">
        <w:rPr>
          <w:rFonts w:ascii="Arial" w:hAnsi="Arial" w:cs="Arial"/>
          <w:sz w:val="24"/>
          <w:szCs w:val="24"/>
          <w:lang w:val="es-ES"/>
        </w:rPr>
        <w:t>n el</w:t>
      </w:r>
      <w:r w:rsidR="00DC161F" w:rsidRPr="003F1849">
        <w:rPr>
          <w:rFonts w:ascii="Arial" w:hAnsi="Arial" w:cs="Arial"/>
          <w:sz w:val="24"/>
          <w:szCs w:val="24"/>
          <w:lang w:val="es-ES"/>
        </w:rPr>
        <w:t xml:space="preserve"> sistema electoral</w:t>
      </w:r>
      <w:r w:rsidRPr="003F1849">
        <w:rPr>
          <w:rFonts w:ascii="Arial" w:hAnsi="Arial" w:cs="Arial"/>
          <w:sz w:val="24"/>
          <w:szCs w:val="24"/>
          <w:lang w:val="es-ES"/>
        </w:rPr>
        <w:t xml:space="preserve"> mexicano</w:t>
      </w:r>
      <w:r w:rsidR="00163518" w:rsidRPr="003F1849">
        <w:rPr>
          <w:rFonts w:ascii="Arial" w:hAnsi="Arial" w:cs="Arial"/>
          <w:sz w:val="24"/>
          <w:szCs w:val="24"/>
          <w:lang w:val="es-ES"/>
        </w:rPr>
        <w:t>, el principio de equidad en la contienda electoral encuentra sustento en la CPEUM,</w:t>
      </w:r>
      <w:r w:rsidR="005D2B36" w:rsidRPr="003F1849">
        <w:rPr>
          <w:rFonts w:ascii="Arial" w:hAnsi="Arial" w:cs="Arial"/>
          <w:sz w:val="24"/>
          <w:szCs w:val="24"/>
          <w:lang w:val="es-ES"/>
        </w:rPr>
        <w:t xml:space="preserve"> </w:t>
      </w:r>
      <w:r w:rsidR="00163518" w:rsidRPr="003F1849">
        <w:rPr>
          <w:rFonts w:ascii="Arial" w:hAnsi="Arial" w:cs="Arial"/>
          <w:sz w:val="24"/>
          <w:szCs w:val="24"/>
          <w:lang w:val="es-ES"/>
        </w:rPr>
        <w:t xml:space="preserve">dicha normativa tiende a garantizar expresamente </w:t>
      </w:r>
      <w:r w:rsidR="00163518" w:rsidRPr="00277CC5">
        <w:rPr>
          <w:rFonts w:ascii="Arial" w:hAnsi="Arial" w:cs="Arial"/>
          <w:sz w:val="24"/>
          <w:szCs w:val="24"/>
          <w:lang w:val="es-ES"/>
        </w:rPr>
        <w:t>el principio de igualdad de oportunidades en las contiendas electorales. A</w:t>
      </w:r>
      <w:r w:rsidR="00163518" w:rsidRPr="003F1849">
        <w:rPr>
          <w:rFonts w:ascii="Arial" w:hAnsi="Arial" w:cs="Arial"/>
          <w:sz w:val="24"/>
          <w:szCs w:val="24"/>
          <w:lang w:val="es-ES"/>
        </w:rPr>
        <w:t xml:space="preserve">sí, los artículos 41 y 134 establecen prohibiciones tendientes a garantizar la </w:t>
      </w:r>
      <w:r w:rsidR="00233BBC" w:rsidRPr="003F1849">
        <w:rPr>
          <w:rFonts w:ascii="Arial" w:hAnsi="Arial" w:cs="Arial"/>
          <w:sz w:val="24"/>
          <w:szCs w:val="24"/>
          <w:lang w:val="es-ES"/>
        </w:rPr>
        <w:t xml:space="preserve">equidad en la </w:t>
      </w:r>
      <w:r w:rsidR="00163518" w:rsidRPr="003F1849">
        <w:rPr>
          <w:rFonts w:ascii="Arial" w:hAnsi="Arial" w:cs="Arial"/>
          <w:sz w:val="24"/>
          <w:szCs w:val="24"/>
          <w:lang w:val="es-ES"/>
        </w:rPr>
        <w:t>contienda electoral, el primero</w:t>
      </w:r>
      <w:r w:rsidR="008922A1" w:rsidRPr="003F1849">
        <w:rPr>
          <w:rFonts w:ascii="Arial" w:hAnsi="Arial" w:cs="Arial"/>
          <w:sz w:val="24"/>
          <w:szCs w:val="24"/>
          <w:lang w:val="es-ES"/>
        </w:rPr>
        <w:t>,</w:t>
      </w:r>
      <w:r w:rsidR="00163518" w:rsidRPr="003F1849">
        <w:rPr>
          <w:rFonts w:ascii="Arial" w:hAnsi="Arial" w:cs="Arial"/>
          <w:sz w:val="24"/>
          <w:szCs w:val="24"/>
          <w:lang w:val="es-ES"/>
        </w:rPr>
        <w:t xml:space="preserve"> fija límites al financiamiento de los partidos políticos</w:t>
      </w:r>
      <w:r w:rsidR="00DC161F" w:rsidRPr="003F1849">
        <w:rPr>
          <w:rFonts w:ascii="Arial" w:hAnsi="Arial" w:cs="Arial"/>
          <w:sz w:val="24"/>
          <w:szCs w:val="24"/>
          <w:lang w:val="es-ES"/>
        </w:rPr>
        <w:t xml:space="preserve"> nacionales</w:t>
      </w:r>
      <w:r w:rsidR="008922A1" w:rsidRPr="003F1849">
        <w:rPr>
          <w:rFonts w:ascii="Arial" w:hAnsi="Arial" w:cs="Arial"/>
          <w:sz w:val="24"/>
          <w:szCs w:val="24"/>
          <w:lang w:val="es-ES"/>
        </w:rPr>
        <w:t>,</w:t>
      </w:r>
      <w:r w:rsidR="00163518" w:rsidRPr="003F1849">
        <w:rPr>
          <w:rFonts w:ascii="Arial" w:hAnsi="Arial" w:cs="Arial"/>
          <w:sz w:val="24"/>
          <w:szCs w:val="24"/>
          <w:lang w:val="es-ES"/>
        </w:rPr>
        <w:t xml:space="preserve"> el acceso de éstos a los medios de comunicación en radio y televisión, siendo el INE la autoridad que administra los tiempos para su utilización, </w:t>
      </w:r>
      <w:r w:rsidR="00135903" w:rsidRPr="003F1849">
        <w:rPr>
          <w:rFonts w:ascii="Arial" w:hAnsi="Arial" w:cs="Arial"/>
          <w:sz w:val="24"/>
          <w:szCs w:val="24"/>
          <w:lang w:val="es-ES"/>
        </w:rPr>
        <w:t>dispone</w:t>
      </w:r>
      <w:r w:rsidR="00DC161F" w:rsidRPr="003F1849">
        <w:rPr>
          <w:rFonts w:ascii="Arial" w:hAnsi="Arial" w:cs="Arial"/>
          <w:sz w:val="24"/>
          <w:szCs w:val="24"/>
          <w:lang w:val="es-ES"/>
        </w:rPr>
        <w:t xml:space="preserve"> la </w:t>
      </w:r>
      <w:r w:rsidR="00163518" w:rsidRPr="003F1849">
        <w:rPr>
          <w:rFonts w:ascii="Arial" w:hAnsi="Arial" w:cs="Arial"/>
          <w:sz w:val="24"/>
          <w:szCs w:val="24"/>
          <w:lang w:val="es-ES"/>
        </w:rPr>
        <w:t>limitación temporal de los p</w:t>
      </w:r>
      <w:r w:rsidR="001E433A" w:rsidRPr="003F1849">
        <w:rPr>
          <w:rFonts w:ascii="Arial" w:hAnsi="Arial" w:cs="Arial"/>
          <w:sz w:val="24"/>
          <w:szCs w:val="24"/>
          <w:lang w:val="es-ES"/>
        </w:rPr>
        <w:t>eriodos de precampaña y campaña</w:t>
      </w:r>
      <w:r w:rsidR="003F11CC" w:rsidRPr="003F1849">
        <w:rPr>
          <w:rFonts w:ascii="Arial" w:hAnsi="Arial" w:cs="Arial"/>
          <w:sz w:val="24"/>
          <w:szCs w:val="24"/>
          <w:lang w:val="es-ES"/>
        </w:rPr>
        <w:t>,</w:t>
      </w:r>
      <w:r w:rsidR="001E433A" w:rsidRPr="003F1849">
        <w:rPr>
          <w:rFonts w:ascii="Arial" w:hAnsi="Arial" w:cs="Arial"/>
          <w:sz w:val="24"/>
          <w:szCs w:val="24"/>
          <w:lang w:val="es-ES"/>
        </w:rPr>
        <w:t xml:space="preserve"> y </w:t>
      </w:r>
      <w:r w:rsidR="00163518" w:rsidRPr="003F1849">
        <w:rPr>
          <w:rFonts w:ascii="Arial" w:hAnsi="Arial" w:cs="Arial"/>
          <w:sz w:val="24"/>
          <w:szCs w:val="24"/>
          <w:lang w:val="es-ES"/>
        </w:rPr>
        <w:t xml:space="preserve">el segundo establece la prohibición de difusión en los medios de comunicación social </w:t>
      </w:r>
      <w:r w:rsidR="003F11CC" w:rsidRPr="003F1849">
        <w:rPr>
          <w:rFonts w:ascii="Arial" w:hAnsi="Arial" w:cs="Arial"/>
          <w:sz w:val="24"/>
          <w:szCs w:val="24"/>
          <w:lang w:val="es-ES"/>
        </w:rPr>
        <w:t xml:space="preserve">de </w:t>
      </w:r>
      <w:r w:rsidR="00163518" w:rsidRPr="003F1849">
        <w:rPr>
          <w:rFonts w:ascii="Arial" w:hAnsi="Arial" w:cs="Arial"/>
          <w:sz w:val="24"/>
          <w:szCs w:val="24"/>
          <w:lang w:val="es-ES"/>
        </w:rPr>
        <w:t xml:space="preserve">toda propaganda gubernamental, salvo las excepciones contempladas en la propia normativa constitucional. </w:t>
      </w:r>
    </w:p>
    <w:p w:rsidR="00163518" w:rsidRPr="003F1849" w:rsidRDefault="00163518" w:rsidP="006A0A7E">
      <w:pPr>
        <w:ind w:left="709"/>
        <w:jc w:val="both"/>
        <w:rPr>
          <w:rFonts w:ascii="Arial" w:hAnsi="Arial" w:cs="Arial"/>
          <w:sz w:val="24"/>
          <w:szCs w:val="24"/>
          <w:lang w:val="es-ES"/>
        </w:rPr>
      </w:pPr>
      <w:r w:rsidRPr="003F1849">
        <w:rPr>
          <w:rFonts w:ascii="Arial" w:hAnsi="Arial" w:cs="Arial"/>
          <w:sz w:val="24"/>
          <w:szCs w:val="24"/>
          <w:lang w:val="es-ES"/>
        </w:rPr>
        <w:t>Por su parte</w:t>
      </w:r>
      <w:r w:rsidR="00233BBC" w:rsidRPr="003F1849">
        <w:rPr>
          <w:rFonts w:ascii="Arial" w:hAnsi="Arial" w:cs="Arial"/>
          <w:sz w:val="24"/>
          <w:szCs w:val="24"/>
          <w:lang w:val="es-ES"/>
        </w:rPr>
        <w:t>,</w:t>
      </w:r>
      <w:r w:rsidRPr="003F1849">
        <w:rPr>
          <w:rFonts w:ascii="Arial" w:hAnsi="Arial" w:cs="Arial"/>
          <w:sz w:val="24"/>
          <w:szCs w:val="24"/>
          <w:lang w:val="es-ES"/>
        </w:rPr>
        <w:t xml:space="preserve"> el artículo 116, Base IV</w:t>
      </w:r>
      <w:r w:rsidR="00135903" w:rsidRPr="003F1849">
        <w:rPr>
          <w:rFonts w:ascii="Arial" w:hAnsi="Arial" w:cs="Arial"/>
          <w:sz w:val="24"/>
          <w:szCs w:val="24"/>
          <w:lang w:val="es-ES"/>
        </w:rPr>
        <w:t xml:space="preserve">, </w:t>
      </w:r>
      <w:r w:rsidRPr="003F1849">
        <w:rPr>
          <w:rFonts w:ascii="Arial" w:hAnsi="Arial" w:cs="Arial"/>
          <w:sz w:val="24"/>
          <w:szCs w:val="24"/>
          <w:lang w:val="es-ES"/>
        </w:rPr>
        <w:t>inciso</w:t>
      </w:r>
      <w:r w:rsidR="00135903" w:rsidRPr="003F1849">
        <w:rPr>
          <w:rFonts w:ascii="Arial" w:hAnsi="Arial" w:cs="Arial"/>
          <w:sz w:val="24"/>
          <w:szCs w:val="24"/>
          <w:lang w:val="es-ES"/>
        </w:rPr>
        <w:t>s h)</w:t>
      </w:r>
      <w:r w:rsidRPr="003F1849">
        <w:rPr>
          <w:rFonts w:ascii="Arial" w:hAnsi="Arial" w:cs="Arial"/>
          <w:sz w:val="24"/>
          <w:szCs w:val="24"/>
          <w:lang w:val="es-ES"/>
        </w:rPr>
        <w:t xml:space="preserve"> y j), de la CPEUM, </w:t>
      </w:r>
      <w:r w:rsidR="00135903" w:rsidRPr="003F1849">
        <w:rPr>
          <w:rFonts w:ascii="Arial" w:hAnsi="Arial" w:cs="Arial"/>
          <w:sz w:val="24"/>
          <w:szCs w:val="24"/>
          <w:lang w:val="es-ES"/>
        </w:rPr>
        <w:t>dispone</w:t>
      </w:r>
      <w:r w:rsidRPr="003F1849">
        <w:rPr>
          <w:rFonts w:ascii="Arial" w:hAnsi="Arial" w:cs="Arial"/>
          <w:sz w:val="24"/>
          <w:szCs w:val="24"/>
          <w:lang w:val="es-ES"/>
        </w:rPr>
        <w:t xml:space="preserve"> que las Constituciones locales y leyes </w:t>
      </w:r>
      <w:r w:rsidR="00135903" w:rsidRPr="003F1849">
        <w:rPr>
          <w:rFonts w:ascii="Arial" w:hAnsi="Arial" w:cs="Arial"/>
          <w:sz w:val="24"/>
          <w:szCs w:val="24"/>
          <w:lang w:val="es-ES"/>
        </w:rPr>
        <w:t xml:space="preserve">de los estados </w:t>
      </w:r>
      <w:r w:rsidR="008922A1" w:rsidRPr="003F1849">
        <w:rPr>
          <w:rFonts w:ascii="Arial" w:hAnsi="Arial" w:cs="Arial"/>
          <w:sz w:val="24"/>
          <w:szCs w:val="24"/>
          <w:lang w:val="es-ES"/>
        </w:rPr>
        <w:t xml:space="preserve">en materia electoral </w:t>
      </w:r>
      <w:r w:rsidR="00135903" w:rsidRPr="003F1849">
        <w:rPr>
          <w:rFonts w:ascii="Arial" w:hAnsi="Arial" w:cs="Arial"/>
          <w:sz w:val="24"/>
          <w:szCs w:val="24"/>
          <w:lang w:val="es-ES"/>
        </w:rPr>
        <w:t>deberán establecer</w:t>
      </w:r>
      <w:r w:rsidRPr="003F1849">
        <w:rPr>
          <w:rFonts w:ascii="Arial" w:hAnsi="Arial" w:cs="Arial"/>
          <w:sz w:val="24"/>
          <w:szCs w:val="24"/>
          <w:lang w:val="es-ES"/>
        </w:rPr>
        <w:t xml:space="preserve"> los límites al financiamiento de los partidos políticos en las precampañas y campañas electorales, los montos máximos que tengan las aportaciones de sus militantes y simpatizantes, así como las sanciones para quienes las infrinjan.</w:t>
      </w:r>
    </w:p>
    <w:p w:rsidR="00163518" w:rsidRPr="003F1849" w:rsidRDefault="00163518" w:rsidP="006A0A7E">
      <w:pPr>
        <w:ind w:left="709"/>
        <w:jc w:val="both"/>
        <w:rPr>
          <w:rFonts w:ascii="Arial" w:hAnsi="Arial" w:cs="Arial"/>
          <w:sz w:val="24"/>
          <w:szCs w:val="24"/>
          <w:lang w:val="es-ES"/>
        </w:rPr>
      </w:pPr>
      <w:r w:rsidRPr="003F1849">
        <w:rPr>
          <w:rFonts w:ascii="Arial" w:hAnsi="Arial" w:cs="Arial"/>
          <w:sz w:val="24"/>
          <w:szCs w:val="24"/>
          <w:lang w:val="es-ES"/>
        </w:rPr>
        <w:lastRenderedPageBreak/>
        <w:t>En este orden, el inciso i), del artículo en cita dispone que los partidos políticos accederán a la radio y t</w:t>
      </w:r>
      <w:r w:rsidR="008922A1" w:rsidRPr="003F1849">
        <w:rPr>
          <w:rFonts w:ascii="Arial" w:hAnsi="Arial" w:cs="Arial"/>
          <w:sz w:val="24"/>
          <w:szCs w:val="24"/>
          <w:lang w:val="es-ES"/>
        </w:rPr>
        <w:t>ele</w:t>
      </w:r>
      <w:r w:rsidRPr="003F1849">
        <w:rPr>
          <w:rFonts w:ascii="Arial" w:hAnsi="Arial" w:cs="Arial"/>
          <w:sz w:val="24"/>
          <w:szCs w:val="24"/>
          <w:lang w:val="es-ES"/>
        </w:rPr>
        <w:t>v</w:t>
      </w:r>
      <w:r w:rsidR="008922A1" w:rsidRPr="003F1849">
        <w:rPr>
          <w:rFonts w:ascii="Arial" w:hAnsi="Arial" w:cs="Arial"/>
          <w:sz w:val="24"/>
          <w:szCs w:val="24"/>
          <w:lang w:val="es-ES"/>
        </w:rPr>
        <w:t>isión</w:t>
      </w:r>
      <w:r w:rsidRPr="003F1849">
        <w:rPr>
          <w:rFonts w:ascii="Arial" w:hAnsi="Arial" w:cs="Arial"/>
          <w:sz w:val="24"/>
          <w:szCs w:val="24"/>
          <w:lang w:val="es-ES"/>
        </w:rPr>
        <w:t xml:space="preserve"> conforme a las normas establecidas por el apartado B de la base III del artículo 41 de</w:t>
      </w:r>
      <w:r w:rsidR="008922A1" w:rsidRPr="003F1849">
        <w:rPr>
          <w:rFonts w:ascii="Arial" w:hAnsi="Arial" w:cs="Arial"/>
          <w:sz w:val="24"/>
          <w:szCs w:val="24"/>
          <w:lang w:val="es-ES"/>
        </w:rPr>
        <w:t xml:space="preserve"> la CPEUM.</w:t>
      </w:r>
    </w:p>
    <w:p w:rsidR="00163518" w:rsidRPr="003F1849" w:rsidRDefault="008922A1" w:rsidP="006A0A7E">
      <w:pPr>
        <w:ind w:left="709"/>
        <w:jc w:val="both"/>
        <w:rPr>
          <w:rFonts w:ascii="Arial" w:hAnsi="Arial" w:cs="Arial"/>
          <w:sz w:val="24"/>
          <w:szCs w:val="24"/>
          <w:lang w:val="es-ES"/>
        </w:rPr>
      </w:pPr>
      <w:r w:rsidRPr="003F1849">
        <w:rPr>
          <w:rFonts w:ascii="Arial" w:hAnsi="Arial" w:cs="Arial"/>
          <w:sz w:val="24"/>
          <w:szCs w:val="24"/>
          <w:lang w:val="es-ES"/>
        </w:rPr>
        <w:t xml:space="preserve">Por su parte el </w:t>
      </w:r>
      <w:r w:rsidR="00163518" w:rsidRPr="003F1849">
        <w:rPr>
          <w:rFonts w:ascii="Arial" w:hAnsi="Arial" w:cs="Arial"/>
          <w:sz w:val="24"/>
          <w:szCs w:val="24"/>
          <w:lang w:val="es-ES"/>
        </w:rPr>
        <w:t>inciso k), señala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sidR="003F11CC" w:rsidRPr="003F1849">
        <w:rPr>
          <w:rFonts w:ascii="Arial" w:hAnsi="Arial" w:cs="Arial"/>
          <w:sz w:val="24"/>
          <w:szCs w:val="24"/>
          <w:lang w:val="es-ES"/>
        </w:rPr>
        <w:t>.</w:t>
      </w:r>
    </w:p>
    <w:p w:rsidR="00163518" w:rsidRPr="003F1849" w:rsidRDefault="00163518" w:rsidP="006A0A7E">
      <w:pPr>
        <w:ind w:left="709"/>
        <w:jc w:val="both"/>
        <w:rPr>
          <w:rFonts w:ascii="Arial" w:hAnsi="Arial" w:cs="Arial"/>
          <w:sz w:val="24"/>
          <w:szCs w:val="24"/>
          <w:lang w:val="es-ES"/>
        </w:rPr>
      </w:pPr>
      <w:r w:rsidRPr="003F1849">
        <w:rPr>
          <w:rFonts w:ascii="Arial" w:hAnsi="Arial" w:cs="Arial"/>
          <w:sz w:val="24"/>
          <w:szCs w:val="24"/>
          <w:lang w:val="es-ES"/>
        </w:rPr>
        <w:t xml:space="preserve">La igualdad de oportunidades en el acceso a las </w:t>
      </w:r>
      <w:r w:rsidR="00E148B2" w:rsidRPr="003F1849">
        <w:rPr>
          <w:rFonts w:ascii="Arial" w:hAnsi="Arial" w:cs="Arial"/>
          <w:sz w:val="24"/>
          <w:szCs w:val="24"/>
          <w:lang w:val="es-ES"/>
        </w:rPr>
        <w:t>competencias</w:t>
      </w:r>
      <w:r w:rsidRPr="003F1849">
        <w:rPr>
          <w:rFonts w:ascii="Arial" w:hAnsi="Arial" w:cs="Arial"/>
          <w:sz w:val="24"/>
          <w:szCs w:val="24"/>
          <w:lang w:val="es-ES"/>
        </w:rPr>
        <w:t xml:space="preserve"> electorales es </w:t>
      </w:r>
      <w:r w:rsidR="00233BBC" w:rsidRPr="003F1849">
        <w:rPr>
          <w:rFonts w:ascii="Arial" w:hAnsi="Arial" w:cs="Arial"/>
          <w:sz w:val="24"/>
          <w:szCs w:val="24"/>
          <w:lang w:val="es-ES"/>
        </w:rPr>
        <w:t>un</w:t>
      </w:r>
      <w:r w:rsidRPr="003F1849">
        <w:rPr>
          <w:rFonts w:ascii="Arial" w:hAnsi="Arial" w:cs="Arial"/>
          <w:sz w:val="24"/>
          <w:szCs w:val="24"/>
          <w:lang w:val="es-ES"/>
        </w:rPr>
        <w:t xml:space="preserve"> presupuesto y fundamento de la</w:t>
      </w:r>
      <w:r w:rsidR="00233BBC" w:rsidRPr="003F1849">
        <w:rPr>
          <w:rFonts w:ascii="Arial" w:hAnsi="Arial" w:cs="Arial"/>
          <w:sz w:val="24"/>
          <w:szCs w:val="24"/>
          <w:lang w:val="es-ES"/>
        </w:rPr>
        <w:t>s elecciones libres y justas</w:t>
      </w:r>
      <w:r w:rsidRPr="003F1849">
        <w:rPr>
          <w:rFonts w:ascii="Arial" w:hAnsi="Arial" w:cs="Arial"/>
          <w:sz w:val="24"/>
          <w:szCs w:val="24"/>
          <w:lang w:val="es-ES"/>
        </w:rPr>
        <w:t xml:space="preserve"> impidiendo, por ejemplo, que algunos de los competidores electorales obtengan ventajas indebidas como consecuencia de las posibles situaciones de dominio (políticas, sociales o económicas) en las que pudieran encontrarse.</w:t>
      </w:r>
    </w:p>
    <w:p w:rsidR="00994FD4" w:rsidRPr="003F1849" w:rsidRDefault="00A94608" w:rsidP="006A0A7E">
      <w:pPr>
        <w:pStyle w:val="Prrafodelista"/>
        <w:ind w:left="709"/>
        <w:jc w:val="both"/>
        <w:rPr>
          <w:rFonts w:ascii="Arial" w:hAnsi="Arial" w:cs="Arial"/>
          <w:sz w:val="24"/>
          <w:szCs w:val="24"/>
          <w:lang w:val="es-ES"/>
        </w:rPr>
      </w:pPr>
      <w:r w:rsidRPr="003F1849">
        <w:rPr>
          <w:rFonts w:ascii="Arial" w:hAnsi="Arial" w:cs="Arial"/>
          <w:sz w:val="24"/>
          <w:szCs w:val="24"/>
          <w:lang w:val="es-ES"/>
        </w:rPr>
        <w:t xml:space="preserve">Sobre el tema, la Sala </w:t>
      </w:r>
      <w:r w:rsidR="00994FD4" w:rsidRPr="003F1849">
        <w:rPr>
          <w:rFonts w:ascii="Arial" w:hAnsi="Arial" w:cs="Arial"/>
          <w:sz w:val="24"/>
          <w:szCs w:val="24"/>
          <w:lang w:val="es-ES"/>
        </w:rPr>
        <w:t>Superior</w:t>
      </w:r>
      <w:r w:rsidR="00C80060" w:rsidRPr="003F1849">
        <w:rPr>
          <w:rFonts w:ascii="Arial" w:hAnsi="Arial" w:cs="Arial"/>
          <w:sz w:val="24"/>
          <w:szCs w:val="24"/>
          <w:lang w:val="es-ES"/>
        </w:rPr>
        <w:t xml:space="preserve"> se</w:t>
      </w:r>
      <w:r w:rsidR="00994FD4" w:rsidRPr="003F1849">
        <w:rPr>
          <w:rFonts w:ascii="Arial" w:hAnsi="Arial" w:cs="Arial"/>
          <w:sz w:val="24"/>
          <w:szCs w:val="24"/>
          <w:lang w:val="es-ES"/>
        </w:rPr>
        <w:t xml:space="preserve"> ha pr</w:t>
      </w:r>
      <w:r w:rsidR="001778DE" w:rsidRPr="003F1849">
        <w:rPr>
          <w:rFonts w:ascii="Arial" w:hAnsi="Arial" w:cs="Arial"/>
          <w:sz w:val="24"/>
          <w:szCs w:val="24"/>
          <w:lang w:val="es-ES"/>
        </w:rPr>
        <w:t xml:space="preserve">onunciado en diversas ocasiones, </w:t>
      </w:r>
      <w:r w:rsidR="00C80060" w:rsidRPr="003F1849">
        <w:rPr>
          <w:rFonts w:ascii="Arial" w:hAnsi="Arial" w:cs="Arial"/>
          <w:sz w:val="24"/>
          <w:szCs w:val="24"/>
          <w:lang w:val="es-ES"/>
        </w:rPr>
        <w:t xml:space="preserve">en los siguientes términos: </w:t>
      </w:r>
    </w:p>
    <w:p w:rsidR="00C80060" w:rsidRPr="003F1849" w:rsidRDefault="00C80060" w:rsidP="00C80060">
      <w:pPr>
        <w:pStyle w:val="Prrafodelista"/>
        <w:ind w:left="567" w:right="616"/>
        <w:jc w:val="both"/>
        <w:rPr>
          <w:rFonts w:ascii="Arial" w:hAnsi="Arial" w:cs="Arial"/>
          <w:sz w:val="24"/>
          <w:szCs w:val="24"/>
          <w:lang w:val="es-ES"/>
        </w:rPr>
      </w:pPr>
    </w:p>
    <w:p w:rsidR="00C80060" w:rsidRPr="003F1849" w:rsidRDefault="00C80060" w:rsidP="006A0A7E">
      <w:pPr>
        <w:spacing w:after="0"/>
        <w:ind w:left="993" w:right="616"/>
        <w:jc w:val="both"/>
        <w:rPr>
          <w:rFonts w:ascii="Arial" w:hAnsi="Arial" w:cs="Arial"/>
          <w:b/>
          <w:sz w:val="18"/>
          <w:szCs w:val="18"/>
          <w:lang w:val="es-ES"/>
        </w:rPr>
      </w:pPr>
      <w:r w:rsidRPr="003F1849">
        <w:rPr>
          <w:rFonts w:ascii="Arial" w:hAnsi="Arial" w:cs="Arial"/>
          <w:b/>
          <w:sz w:val="18"/>
          <w:szCs w:val="18"/>
          <w:lang w:val="es-ES"/>
        </w:rPr>
        <w:t>Jurisprudencia 31/2014</w:t>
      </w:r>
    </w:p>
    <w:p w:rsidR="00C80060" w:rsidRPr="003F1849" w:rsidRDefault="00C80060" w:rsidP="006A0A7E">
      <w:pPr>
        <w:spacing w:after="0"/>
        <w:ind w:left="993" w:right="616"/>
        <w:jc w:val="both"/>
        <w:rPr>
          <w:rFonts w:ascii="Arial" w:hAnsi="Arial" w:cs="Arial"/>
          <w:sz w:val="18"/>
          <w:szCs w:val="18"/>
          <w:lang w:val="es-ES"/>
        </w:rPr>
      </w:pPr>
    </w:p>
    <w:p w:rsidR="00C80060" w:rsidRPr="003F1849" w:rsidRDefault="00C80060" w:rsidP="006A0A7E">
      <w:pPr>
        <w:spacing w:after="0"/>
        <w:ind w:left="993" w:right="616"/>
        <w:jc w:val="both"/>
        <w:rPr>
          <w:rFonts w:ascii="Arial" w:hAnsi="Arial" w:cs="Arial"/>
          <w:b/>
          <w:sz w:val="18"/>
          <w:szCs w:val="18"/>
          <w:u w:val="single"/>
          <w:lang w:val="es-ES"/>
        </w:rPr>
      </w:pPr>
      <w:r w:rsidRPr="003F1849">
        <w:rPr>
          <w:rFonts w:ascii="Arial" w:hAnsi="Arial" w:cs="Arial"/>
          <w:b/>
          <w:sz w:val="18"/>
          <w:szCs w:val="18"/>
          <w:lang w:val="es-ES"/>
        </w:rPr>
        <w:t>ACTOS ANTICIPADOS DE CAMPAÑA. LOS PRECANDIDATOS PUEDEN SER SUJETOS ACTIVOS EN SU REALIZACIÓN (LEGISLACIÓN DEL ESTADO DE MÉXICO).—</w:t>
      </w:r>
      <w:r w:rsidRPr="003F1849">
        <w:rPr>
          <w:rFonts w:ascii="Arial" w:hAnsi="Arial" w:cs="Arial"/>
          <w:sz w:val="18"/>
          <w:szCs w:val="18"/>
          <w:lang w:val="es-ES"/>
        </w:rPr>
        <w:t xml:space="preserve">De la literalidad de los artículos 152, párrafos primero a tercero y 355, fracción III, inciso a), del Código Electoral del Estado de México, se advierte que los dirigentes y candidatos, tienen el carácter de sujetos activos en la realización de actos anticipados de campaña; en consecuencia, pueden ser sancionados con la pérdida del derecho a ser postulados en la elección de que se trate. Tal enunciado no restringe la posibilidad de que otros sujetos, entre ellos los precandidatos, sean destinatarios de las consecuencias de la infracción a la norma, ya que la conducta reprochada </w:t>
      </w:r>
      <w:r w:rsidRPr="003F1849">
        <w:rPr>
          <w:rFonts w:ascii="Arial" w:hAnsi="Arial" w:cs="Arial"/>
          <w:b/>
          <w:sz w:val="18"/>
          <w:szCs w:val="18"/>
          <w:u w:val="single"/>
          <w:lang w:val="es-ES"/>
        </w:rPr>
        <w:t>es atribuible a todo ciudadano que busca la postulación, porque el bien jurídico que tutela la norma es la equidad en la contienda.</w:t>
      </w:r>
    </w:p>
    <w:p w:rsidR="00C80060" w:rsidRPr="003F1849" w:rsidRDefault="00C80060" w:rsidP="006A0A7E">
      <w:pPr>
        <w:spacing w:after="0"/>
        <w:ind w:left="993" w:right="616"/>
        <w:jc w:val="both"/>
        <w:rPr>
          <w:rFonts w:ascii="Arial" w:hAnsi="Arial" w:cs="Arial"/>
          <w:b/>
          <w:sz w:val="18"/>
          <w:szCs w:val="18"/>
          <w:u w:val="single"/>
          <w:lang w:val="es-ES"/>
        </w:rPr>
      </w:pPr>
    </w:p>
    <w:p w:rsidR="00C80060" w:rsidRPr="003F1849" w:rsidRDefault="00C80060" w:rsidP="006A0A7E">
      <w:pPr>
        <w:spacing w:after="0"/>
        <w:ind w:left="993" w:right="616"/>
        <w:jc w:val="both"/>
        <w:rPr>
          <w:rFonts w:ascii="Arial" w:hAnsi="Arial" w:cs="Arial"/>
          <w:b/>
          <w:sz w:val="18"/>
          <w:szCs w:val="18"/>
          <w:lang w:val="es-ES"/>
        </w:rPr>
      </w:pPr>
      <w:r w:rsidRPr="003F1849">
        <w:rPr>
          <w:rFonts w:ascii="Arial" w:hAnsi="Arial" w:cs="Arial"/>
          <w:b/>
          <w:sz w:val="18"/>
          <w:szCs w:val="18"/>
          <w:lang w:val="es-ES"/>
        </w:rPr>
        <w:t>Jurisprudencia 8/2016</w:t>
      </w:r>
    </w:p>
    <w:p w:rsidR="00C80060" w:rsidRPr="003F1849" w:rsidRDefault="00C80060" w:rsidP="006A0A7E">
      <w:pPr>
        <w:spacing w:after="0"/>
        <w:ind w:left="993" w:right="616"/>
        <w:jc w:val="both"/>
        <w:rPr>
          <w:rFonts w:ascii="Arial" w:hAnsi="Arial" w:cs="Arial"/>
          <w:sz w:val="18"/>
          <w:szCs w:val="18"/>
          <w:lang w:val="es-ES"/>
        </w:rPr>
      </w:pPr>
    </w:p>
    <w:p w:rsidR="00C80060" w:rsidRPr="003F1849" w:rsidRDefault="00C80060" w:rsidP="006A0A7E">
      <w:pPr>
        <w:spacing w:after="0"/>
        <w:ind w:left="993" w:right="616"/>
        <w:jc w:val="both"/>
        <w:rPr>
          <w:rFonts w:ascii="Arial" w:hAnsi="Arial" w:cs="Arial"/>
          <w:sz w:val="18"/>
          <w:szCs w:val="18"/>
          <w:lang w:val="es-ES"/>
        </w:rPr>
      </w:pPr>
      <w:r w:rsidRPr="003F1849">
        <w:rPr>
          <w:rFonts w:ascii="Arial" w:hAnsi="Arial" w:cs="Arial"/>
          <w:b/>
          <w:sz w:val="18"/>
          <w:szCs w:val="18"/>
          <w:lang w:val="es-ES"/>
        </w:rPr>
        <w:t>COMPETENCIA. EL CONOCIMIENTO DE ACTOS ANTICIPADOS DE PRECAMPAÑA O CAMPAÑA, SE DETERMINA POR SU VINCULACIÓN AL PROCESO ELECTORAL QUE SE ADUCE LESIONADO</w:t>
      </w:r>
      <w:r w:rsidRPr="003F1849">
        <w:rPr>
          <w:rFonts w:ascii="Arial" w:hAnsi="Arial" w:cs="Arial"/>
          <w:sz w:val="18"/>
          <w:szCs w:val="18"/>
          <w:lang w:val="es-ES"/>
        </w:rPr>
        <w:t xml:space="preserve">.—De los artículos 443 y 445, de la Ley General de Instituciones y Procedimientos Electorales, se desprende que constituyen infracciones de los partidos políticos, aspirantes, precandidatos o candidatos a cargos de elección popular, la realización anticipada de actos de precampaña y de campaña, </w:t>
      </w:r>
      <w:r w:rsidRPr="003F1849">
        <w:rPr>
          <w:rFonts w:ascii="Arial" w:hAnsi="Arial" w:cs="Arial"/>
          <w:b/>
          <w:sz w:val="18"/>
          <w:szCs w:val="18"/>
          <w:u w:val="single"/>
          <w:lang w:val="es-ES"/>
        </w:rPr>
        <w:t>con lo cual se pretende salvaguardar el principio de equidad en la contienda comicial</w:t>
      </w:r>
      <w:r w:rsidRPr="003F1849">
        <w:rPr>
          <w:rFonts w:ascii="Arial" w:hAnsi="Arial" w:cs="Arial"/>
          <w:sz w:val="18"/>
          <w:szCs w:val="18"/>
          <w:lang w:val="es-ES"/>
        </w:rPr>
        <w:t xml:space="preserve">. En este contexto, para determinar la competencia para conocer de la queja sobre actos anticipados de precampaña o campaña, por regla general, se toma en cuenta la vinculación al proceso electoral respectivo, por configurar un elemento orientador para ese fin, porque si lo que se </w:t>
      </w:r>
      <w:r w:rsidRPr="003F1849">
        <w:rPr>
          <w:rFonts w:ascii="Arial" w:hAnsi="Arial" w:cs="Arial"/>
          <w:sz w:val="18"/>
          <w:szCs w:val="18"/>
          <w:lang w:val="es-ES"/>
        </w:rPr>
        <w:lastRenderedPageBreak/>
        <w:t>busca, es precisamente tutelar la equidad en la contienda, corresponderá conocer de la misma a la instancia administrativa electoral que organice los comicios que se aduce, han sido lesionados.</w:t>
      </w:r>
    </w:p>
    <w:p w:rsidR="00C80060" w:rsidRPr="003F1849" w:rsidRDefault="00C80060" w:rsidP="006A0A7E">
      <w:pPr>
        <w:spacing w:after="0"/>
        <w:ind w:left="993"/>
        <w:jc w:val="both"/>
        <w:rPr>
          <w:rFonts w:ascii="Arial" w:hAnsi="Arial" w:cs="Arial"/>
          <w:sz w:val="18"/>
          <w:szCs w:val="18"/>
          <w:lang w:val="es-ES"/>
        </w:rPr>
      </w:pPr>
    </w:p>
    <w:p w:rsidR="00C80060" w:rsidRPr="003F1849" w:rsidRDefault="00C80060" w:rsidP="006A0A7E">
      <w:pPr>
        <w:spacing w:after="0"/>
        <w:ind w:left="993" w:right="616"/>
        <w:jc w:val="both"/>
        <w:rPr>
          <w:rFonts w:ascii="Arial" w:hAnsi="Arial" w:cs="Arial"/>
          <w:b/>
          <w:sz w:val="18"/>
          <w:szCs w:val="18"/>
          <w:lang w:val="es-ES"/>
        </w:rPr>
      </w:pPr>
      <w:r w:rsidRPr="003F1849">
        <w:rPr>
          <w:rFonts w:ascii="Arial" w:hAnsi="Arial" w:cs="Arial"/>
          <w:b/>
          <w:sz w:val="18"/>
          <w:szCs w:val="18"/>
          <w:lang w:val="es-ES"/>
        </w:rPr>
        <w:t>Jurisprudencia 7/2016</w:t>
      </w:r>
    </w:p>
    <w:p w:rsidR="00C80060" w:rsidRPr="003F1849" w:rsidRDefault="00C80060" w:rsidP="006A0A7E">
      <w:pPr>
        <w:spacing w:after="0"/>
        <w:ind w:left="993" w:right="616"/>
        <w:jc w:val="both"/>
        <w:rPr>
          <w:rFonts w:ascii="Arial" w:hAnsi="Arial" w:cs="Arial"/>
          <w:b/>
          <w:sz w:val="18"/>
          <w:szCs w:val="18"/>
          <w:lang w:val="es-ES"/>
        </w:rPr>
      </w:pPr>
    </w:p>
    <w:p w:rsidR="00C80060" w:rsidRPr="003F1849" w:rsidRDefault="00C80060" w:rsidP="006A0A7E">
      <w:pPr>
        <w:spacing w:after="0"/>
        <w:ind w:left="993" w:right="616"/>
        <w:jc w:val="both"/>
        <w:rPr>
          <w:rFonts w:ascii="Arial" w:hAnsi="Arial" w:cs="Arial"/>
          <w:sz w:val="18"/>
          <w:szCs w:val="18"/>
          <w:lang w:val="es-ES"/>
        </w:rPr>
      </w:pPr>
      <w:r w:rsidRPr="003F1849">
        <w:rPr>
          <w:rFonts w:ascii="Arial" w:hAnsi="Arial" w:cs="Arial"/>
          <w:b/>
          <w:sz w:val="18"/>
          <w:szCs w:val="18"/>
          <w:lang w:val="es-ES"/>
        </w:rPr>
        <w:t>FINANCIAMIENTO PRIVADO PARA CANDIDATOS INDEPENDIENTES. EL LÍMITE DEL 50% DEL TOPE DE GASTOS DE CAMPAÑA, ES CONSTITUCIONAL (LEGISLACIÓN DE CHIHUAHUA Y SIMILARES)</w:t>
      </w:r>
      <w:r w:rsidRPr="003F1849">
        <w:rPr>
          <w:rFonts w:ascii="Arial" w:hAnsi="Arial" w:cs="Arial"/>
          <w:sz w:val="18"/>
          <w:szCs w:val="18"/>
          <w:lang w:val="es-ES"/>
        </w:rPr>
        <w:t xml:space="preserve">.—De una interpretación sistemática y funcional de lo previsto en los artículos 1; 35, fracción II; 41, fracción II y 116, fracción IV, incisos g), k) y p) de la Constitución Política de los Estados Unidos Mexicanos; 52, párrafo 2, de la Ley General de Partidos Políticos; 25, del Pacto Internacional de los Derechos Civiles y Políticos; 23, de la Convención Americana sobre Derechos Humanos; 21, de la Constitución Política del Estado de Chihuahua, así como 228 y 237, párrafos 1 y 2, de la Ley Electoral del Estado de Chihuahua, </w:t>
      </w:r>
      <w:r w:rsidRPr="003F1849">
        <w:rPr>
          <w:rFonts w:ascii="Arial" w:hAnsi="Arial" w:cs="Arial"/>
          <w:b/>
          <w:sz w:val="18"/>
          <w:szCs w:val="18"/>
          <w:u w:val="single"/>
          <w:lang w:val="es-ES"/>
        </w:rPr>
        <w:t>se advierte que la equidad en el financiamiento público estriba en el derecho igualitario consignado en la ley para que todos los contendientes en un proceso electoral perciban lo que proporcionalmente les corresponde acorde a su grado de representatividad;</w:t>
      </w:r>
      <w:r w:rsidRPr="003F1849">
        <w:rPr>
          <w:rFonts w:ascii="Arial" w:hAnsi="Arial" w:cs="Arial"/>
          <w:sz w:val="18"/>
          <w:szCs w:val="18"/>
          <w:lang w:val="es-ES"/>
        </w:rPr>
        <w:t xml:space="preserve"> así el financiamiento de los candidatos independientes debe sujetarse al principio de equidad de forma tal que les permita contender en igualdad de circunstancias respecto de quienes son postulados por partidos políticos. En tal sentido, el límite para el financiamiento privado de los candidatos independientes, previsto en el artículo 228 de la Ley Electoral del Estado de Chihuahua, en el cual se prevé que éstos no podrán rebasar el 50% del tope de gasto de campaña para candidatos independientes de la elección de que se trate, resulta una medida proporcional y equitativa en tanto que permite que el financiamiento privado prevalezca sobre el público, el cual suele ser significativamente inferior al que es otorgado a sus similares que compiten postulados por un partido político o coalición.</w:t>
      </w:r>
    </w:p>
    <w:p w:rsidR="00C80060" w:rsidRPr="003F1849" w:rsidRDefault="00C80060" w:rsidP="006A0A7E">
      <w:pPr>
        <w:pStyle w:val="Prrafodelista"/>
        <w:ind w:left="993"/>
        <w:jc w:val="both"/>
        <w:rPr>
          <w:rFonts w:ascii="Arial" w:hAnsi="Arial" w:cs="Arial"/>
          <w:sz w:val="18"/>
          <w:szCs w:val="18"/>
          <w:lang w:val="es-ES"/>
        </w:rPr>
      </w:pPr>
    </w:p>
    <w:p w:rsidR="00C80060" w:rsidRPr="003F1849" w:rsidRDefault="00C80060" w:rsidP="006A0A7E">
      <w:pPr>
        <w:pStyle w:val="Prrafodelista"/>
        <w:ind w:left="993"/>
        <w:jc w:val="both"/>
        <w:rPr>
          <w:rFonts w:ascii="Arial" w:hAnsi="Arial" w:cs="Arial"/>
          <w:b/>
          <w:sz w:val="18"/>
          <w:szCs w:val="18"/>
          <w:lang w:val="es-ES"/>
        </w:rPr>
      </w:pPr>
      <w:r w:rsidRPr="003F1849">
        <w:rPr>
          <w:rFonts w:ascii="Arial" w:hAnsi="Arial" w:cs="Arial"/>
          <w:b/>
          <w:sz w:val="18"/>
          <w:szCs w:val="18"/>
          <w:lang w:val="es-ES"/>
        </w:rPr>
        <w:t>Tesis XXV/2012</w:t>
      </w:r>
    </w:p>
    <w:p w:rsidR="00C80060" w:rsidRPr="003F1849" w:rsidRDefault="00C80060" w:rsidP="006A0A7E">
      <w:pPr>
        <w:pStyle w:val="Prrafodelista"/>
        <w:ind w:left="993"/>
        <w:jc w:val="both"/>
        <w:rPr>
          <w:rFonts w:ascii="Arial" w:hAnsi="Arial" w:cs="Arial"/>
          <w:sz w:val="18"/>
          <w:szCs w:val="18"/>
          <w:lang w:val="es-ES"/>
        </w:rPr>
      </w:pPr>
    </w:p>
    <w:p w:rsidR="00C80060" w:rsidRPr="003F1849" w:rsidRDefault="00C80060" w:rsidP="006A0A7E">
      <w:pPr>
        <w:pStyle w:val="Prrafodelista"/>
        <w:ind w:left="993" w:right="900"/>
        <w:jc w:val="both"/>
        <w:rPr>
          <w:rFonts w:ascii="Arial" w:hAnsi="Arial" w:cs="Arial"/>
          <w:sz w:val="18"/>
          <w:szCs w:val="18"/>
          <w:lang w:val="es-ES"/>
        </w:rPr>
      </w:pPr>
      <w:r w:rsidRPr="003F1849">
        <w:rPr>
          <w:rFonts w:ascii="Arial" w:hAnsi="Arial" w:cs="Arial"/>
          <w:b/>
          <w:sz w:val="18"/>
          <w:szCs w:val="18"/>
          <w:lang w:val="es-ES"/>
        </w:rPr>
        <w:t>ACTOS ANTICIPADOS DE PRECAMPAÑA Y CAMPAÑA. PUEDEN DENUNCIARSE EN CUALQUIER MOMENTO ANTE EL INSTITUTO FEDERAL ELECTORAL.</w:t>
      </w:r>
      <w:r w:rsidRPr="003F1849">
        <w:rPr>
          <w:rFonts w:ascii="Arial" w:hAnsi="Arial" w:cs="Arial"/>
          <w:sz w:val="18"/>
          <w:szCs w:val="18"/>
          <w:lang w:val="es-ES"/>
        </w:rPr>
        <w:t xml:space="preserve">—De la interpretación sistemática y funcional de los artículos 41, párrafo segundo, bases IV y V, primer párrafo de la Constitución Política de los Estados Unidos Mexicanos; 109, 211, 212, párrafo 1, 217, 228, 342, párrafo 1, inciso e), 344, párrafo 1, inciso a), 354, párrafo 1, inciso a), 367, párrafo 1, inciso c) del Código Federal de Instituciones y Procedimientos Electorales y 7, párrafo 1, inciso c) del Reglamento de Quejas y Denuncias del Instituto Federal Electoral, </w:t>
      </w:r>
      <w:r w:rsidRPr="003F1849">
        <w:rPr>
          <w:rFonts w:ascii="Arial" w:hAnsi="Arial" w:cs="Arial"/>
          <w:b/>
          <w:sz w:val="18"/>
          <w:szCs w:val="18"/>
          <w:u w:val="single"/>
          <w:lang w:val="es-ES"/>
        </w:rPr>
        <w:t>se advierte que la prohibición de realizar actos anticipados de precampaña y campaña busca proteger el principio de equidad en la contienda, para evitar que una opción política obtenga ventaja en relación con otra.</w:t>
      </w:r>
      <w:r w:rsidRPr="003F1849">
        <w:rPr>
          <w:rFonts w:ascii="Arial" w:hAnsi="Arial" w:cs="Arial"/>
          <w:sz w:val="18"/>
          <w:szCs w:val="18"/>
          <w:lang w:val="es-ES"/>
        </w:rPr>
        <w:t xml:space="preserve"> Por ello, tomando en consideración que esos actos pueden realizarse antes de las etapas de precampaña o campaña, incluso antes del inicio del proceso electoral, debe estimarse que su denuncia puede presentarse ante el Instituto Federal Electoral, en cualquier tiempo.</w:t>
      </w:r>
    </w:p>
    <w:p w:rsidR="00C80060" w:rsidRPr="003F1849" w:rsidRDefault="00C80060" w:rsidP="006A0A7E">
      <w:pPr>
        <w:pStyle w:val="Prrafodelista"/>
        <w:ind w:left="993"/>
        <w:jc w:val="both"/>
        <w:rPr>
          <w:rFonts w:ascii="Arial" w:hAnsi="Arial" w:cs="Arial"/>
          <w:sz w:val="18"/>
          <w:szCs w:val="18"/>
          <w:lang w:val="es-ES"/>
        </w:rPr>
      </w:pPr>
    </w:p>
    <w:p w:rsidR="00C80060" w:rsidRPr="003F1849" w:rsidRDefault="00C80060" w:rsidP="006A0A7E">
      <w:pPr>
        <w:spacing w:after="0"/>
        <w:ind w:left="993" w:right="900"/>
        <w:jc w:val="both"/>
        <w:rPr>
          <w:rFonts w:ascii="Arial" w:hAnsi="Arial" w:cs="Arial"/>
          <w:b/>
          <w:sz w:val="18"/>
          <w:szCs w:val="18"/>
          <w:lang w:val="es-ES"/>
        </w:rPr>
      </w:pPr>
      <w:r w:rsidRPr="003F1849">
        <w:rPr>
          <w:rFonts w:ascii="Arial" w:hAnsi="Arial" w:cs="Arial"/>
          <w:b/>
          <w:sz w:val="18"/>
          <w:szCs w:val="18"/>
          <w:lang w:val="es-ES"/>
        </w:rPr>
        <w:t>Tesis L/2015</w:t>
      </w:r>
    </w:p>
    <w:p w:rsidR="00C80060" w:rsidRPr="003F1849" w:rsidRDefault="00C80060" w:rsidP="006A0A7E">
      <w:pPr>
        <w:spacing w:after="0"/>
        <w:ind w:left="993" w:right="900"/>
        <w:jc w:val="both"/>
        <w:rPr>
          <w:rFonts w:ascii="Arial" w:hAnsi="Arial" w:cs="Arial"/>
          <w:sz w:val="18"/>
          <w:szCs w:val="18"/>
          <w:lang w:val="es-ES"/>
        </w:rPr>
      </w:pPr>
    </w:p>
    <w:p w:rsidR="00C80060" w:rsidRPr="003F1849" w:rsidRDefault="00C80060" w:rsidP="006A0A7E">
      <w:pPr>
        <w:spacing w:after="0"/>
        <w:ind w:left="993" w:right="900"/>
        <w:jc w:val="both"/>
        <w:rPr>
          <w:rFonts w:ascii="Arial" w:hAnsi="Arial" w:cs="Arial"/>
          <w:sz w:val="18"/>
          <w:szCs w:val="18"/>
          <w:lang w:val="es-ES"/>
        </w:rPr>
      </w:pPr>
      <w:r w:rsidRPr="003F1849">
        <w:rPr>
          <w:rFonts w:ascii="Arial" w:hAnsi="Arial" w:cs="Arial"/>
          <w:b/>
          <w:sz w:val="18"/>
          <w:szCs w:val="18"/>
          <w:u w:val="single"/>
          <w:lang w:val="es-ES"/>
        </w:rPr>
        <w:lastRenderedPageBreak/>
        <w:t>ACTOS PROSELITISTAS. LOS SERVIDORES PÚBLICOS DEBEN ABSTENERSE DE ACUDIR A ELLOS EN DÍAS HÁBILES</w:t>
      </w:r>
      <w:r w:rsidRPr="003F1849">
        <w:rPr>
          <w:rFonts w:ascii="Arial" w:hAnsi="Arial" w:cs="Arial"/>
          <w:sz w:val="18"/>
          <w:szCs w:val="18"/>
          <w:lang w:val="es-ES"/>
        </w:rPr>
        <w:t xml:space="preserve">.—De conformidad con lo previsto en el artículo 134, párrafo séptimo, de la Constitución Política de los Estados Unidos Mexicanos, la obligación constitucional de los servidores públicos de </w:t>
      </w:r>
      <w:r w:rsidRPr="003F1849">
        <w:rPr>
          <w:rFonts w:ascii="Arial" w:hAnsi="Arial" w:cs="Arial"/>
          <w:b/>
          <w:sz w:val="18"/>
          <w:szCs w:val="18"/>
          <w:u w:val="single"/>
          <w:lang w:val="es-ES"/>
        </w:rPr>
        <w:t>observar el principio de imparcialidad, encuentra sustento en la necesidad de preservar condiciones de equidad en la contienda electiva</w:t>
      </w:r>
      <w:r w:rsidRPr="003F1849">
        <w:rPr>
          <w:rFonts w:ascii="Arial" w:hAnsi="Arial" w:cs="Arial"/>
          <w:sz w:val="18"/>
          <w:szCs w:val="18"/>
          <w:lang w:val="es-ES"/>
        </w:rPr>
        <w:t>, lo que quiere decir que el cargo que ostentan no se utilice para afectar los procesos electorales a favor o en contra de un candidato o un partido político. En este sentido, cuando se encuentren jurídicamente obligados a realizar actividades permanentes en el desempeño del cargo público, sólo podrán apartarse de esas actividades y asistir a eventos proselitistas, en los días que se contemplen en la legislación como inhábiles y en los que les corresponda ejercer el derecho constitucional a un día de descanso por haber laborado durante seis días, conforme con lo previsto en el artículo 123, apartado B, fracción II, de la Constitución Política de los Estados Unidos Mexicanos.</w:t>
      </w:r>
    </w:p>
    <w:p w:rsidR="00C80060" w:rsidRPr="003F1849" w:rsidRDefault="00C80060" w:rsidP="006A0A7E">
      <w:pPr>
        <w:pStyle w:val="Prrafodelista"/>
        <w:ind w:left="993"/>
        <w:jc w:val="both"/>
        <w:rPr>
          <w:rFonts w:ascii="Arial" w:hAnsi="Arial" w:cs="Arial"/>
          <w:sz w:val="18"/>
          <w:szCs w:val="18"/>
          <w:lang w:val="es-ES"/>
        </w:rPr>
      </w:pPr>
    </w:p>
    <w:p w:rsidR="0009353B" w:rsidRPr="003F1849" w:rsidRDefault="0009353B" w:rsidP="006A0A7E">
      <w:pPr>
        <w:spacing w:after="0"/>
        <w:ind w:left="993" w:right="900"/>
        <w:jc w:val="both"/>
        <w:rPr>
          <w:rFonts w:ascii="Arial" w:hAnsi="Arial" w:cs="Arial"/>
          <w:b/>
          <w:sz w:val="18"/>
          <w:szCs w:val="18"/>
          <w:lang w:val="es-ES"/>
        </w:rPr>
      </w:pPr>
      <w:r w:rsidRPr="003F1849">
        <w:rPr>
          <w:rFonts w:ascii="Arial" w:hAnsi="Arial" w:cs="Arial"/>
          <w:b/>
          <w:sz w:val="18"/>
          <w:szCs w:val="18"/>
          <w:lang w:val="es-ES"/>
        </w:rPr>
        <w:t>Tesis I/2015</w:t>
      </w:r>
    </w:p>
    <w:p w:rsidR="0009353B" w:rsidRPr="003F1849" w:rsidRDefault="0009353B" w:rsidP="006A0A7E">
      <w:pPr>
        <w:spacing w:after="0"/>
        <w:ind w:left="993" w:right="900"/>
        <w:jc w:val="both"/>
        <w:rPr>
          <w:rFonts w:ascii="Arial" w:hAnsi="Arial" w:cs="Arial"/>
          <w:sz w:val="18"/>
          <w:szCs w:val="18"/>
          <w:lang w:val="es-ES"/>
        </w:rPr>
      </w:pPr>
    </w:p>
    <w:p w:rsidR="0009353B" w:rsidRPr="003F1849" w:rsidRDefault="0009353B" w:rsidP="006A0A7E">
      <w:pPr>
        <w:spacing w:after="0"/>
        <w:ind w:left="993" w:right="900"/>
        <w:jc w:val="both"/>
        <w:rPr>
          <w:rFonts w:ascii="Arial" w:hAnsi="Arial" w:cs="Arial"/>
          <w:sz w:val="18"/>
          <w:szCs w:val="18"/>
          <w:lang w:val="es-ES"/>
        </w:rPr>
      </w:pPr>
      <w:r w:rsidRPr="003F1849">
        <w:rPr>
          <w:rFonts w:ascii="Arial" w:hAnsi="Arial" w:cs="Arial"/>
          <w:b/>
          <w:sz w:val="18"/>
          <w:szCs w:val="18"/>
          <w:lang w:val="es-ES"/>
        </w:rPr>
        <w:t>CÁMARAS EMPRESARIALES. TIENEN PROHIBIDO REALIZAR APORTACIONES O DONATIVOS A PARTIDOS POLÍTICOS, ASPIRANTES, PRECANDIDATOS Y CANDIDATOS A CARGOS DE ELECCIÓN POPULAR</w:t>
      </w:r>
      <w:r w:rsidRPr="003F1849">
        <w:rPr>
          <w:rFonts w:ascii="Arial" w:hAnsi="Arial" w:cs="Arial"/>
          <w:sz w:val="18"/>
          <w:szCs w:val="18"/>
          <w:lang w:val="es-ES"/>
        </w:rPr>
        <w:t xml:space="preserve">.—De la interpretación sistemática y funcional de lo dispuesto en los artículos 41, fracción II, de la Constitución Política de los Estados Unidos Mexicanos y 77, párrafo 2, inciso g), del Código Federal de Instituciones y Procedimientos Electorales, en relación con lo previsto en los artículos 4 de la Ley de Cámaras Empresariales y Confederaciones y 75 del Código de Comercio, se concluye que, por las actividades que realizan, los fines que persiguen y los sujetos que las integran, las cámaras empresariales están incluidas en el concepto de "empresa mexicana de carácter mercantil". Lo anterior, en razón de que en el Código de Comercio se concede el carácter de "mercantil" a la actividad de las empresas que corresponda a la producción de bienes o a la prestación de servicios para el comercio. Por tanto, si las empresas de carácter mercantil tienen prohibido realizar aportaciones o donativos a partidos políticos, aspirantes, precandidatos y candidatos a cargos de elección popular, en dinero o en especie, por sí o por interpósita persona, y las cámaras referidas están integradas por empresas y su objeto es representar, defender y fomentar los intereses comerciales de estas últimas, </w:t>
      </w:r>
      <w:r w:rsidRPr="003F1849">
        <w:rPr>
          <w:rFonts w:ascii="Arial" w:hAnsi="Arial" w:cs="Arial"/>
          <w:b/>
          <w:sz w:val="18"/>
          <w:szCs w:val="18"/>
          <w:u w:val="single"/>
          <w:lang w:val="es-ES"/>
        </w:rPr>
        <w:t>es claro que encuadran en la prohibición aludida, dado que si se permitieran sus aportaciones o donativos se trastocaría el fin de la normativa electoral de resguardar los principios de igualdad y equidad en la contienda</w:t>
      </w:r>
      <w:r w:rsidRPr="003F1849">
        <w:rPr>
          <w:rFonts w:ascii="Arial" w:hAnsi="Arial" w:cs="Arial"/>
          <w:sz w:val="18"/>
          <w:szCs w:val="18"/>
          <w:lang w:val="es-ES"/>
        </w:rPr>
        <w:t>.</w:t>
      </w:r>
    </w:p>
    <w:p w:rsidR="0009353B" w:rsidRPr="003F1849" w:rsidRDefault="0009353B" w:rsidP="006A0A7E">
      <w:pPr>
        <w:spacing w:after="0"/>
        <w:ind w:left="993"/>
        <w:jc w:val="both"/>
        <w:rPr>
          <w:rFonts w:ascii="Arial" w:hAnsi="Arial" w:cs="Arial"/>
          <w:b/>
          <w:sz w:val="18"/>
          <w:szCs w:val="18"/>
          <w:lang w:val="es-ES"/>
        </w:rPr>
      </w:pPr>
      <w:r w:rsidRPr="003F1849">
        <w:rPr>
          <w:rFonts w:ascii="Arial" w:hAnsi="Arial" w:cs="Arial"/>
          <w:b/>
          <w:sz w:val="18"/>
          <w:szCs w:val="18"/>
          <w:lang w:val="es-ES"/>
        </w:rPr>
        <w:t>Tesis LXXXVIII/2016</w:t>
      </w:r>
    </w:p>
    <w:p w:rsidR="0009353B" w:rsidRPr="003F1849" w:rsidRDefault="0009353B" w:rsidP="006A0A7E">
      <w:pPr>
        <w:spacing w:after="0"/>
        <w:ind w:left="993" w:right="900"/>
        <w:jc w:val="both"/>
        <w:rPr>
          <w:rFonts w:ascii="Arial" w:hAnsi="Arial" w:cs="Arial"/>
          <w:sz w:val="18"/>
          <w:szCs w:val="18"/>
          <w:lang w:val="es-ES"/>
        </w:rPr>
      </w:pPr>
    </w:p>
    <w:p w:rsidR="0009353B" w:rsidRPr="003F1849" w:rsidRDefault="0009353B" w:rsidP="006A0A7E">
      <w:pPr>
        <w:spacing w:after="0"/>
        <w:ind w:left="993" w:right="900"/>
        <w:jc w:val="both"/>
        <w:rPr>
          <w:rFonts w:ascii="Arial" w:hAnsi="Arial" w:cs="Arial"/>
          <w:sz w:val="18"/>
          <w:szCs w:val="18"/>
          <w:lang w:val="es-ES"/>
        </w:rPr>
      </w:pPr>
      <w:r w:rsidRPr="003F1849">
        <w:rPr>
          <w:rFonts w:ascii="Arial" w:hAnsi="Arial" w:cs="Arial"/>
          <w:b/>
          <w:sz w:val="18"/>
          <w:szCs w:val="18"/>
          <w:lang w:val="es-ES"/>
        </w:rPr>
        <w:t>PROGRAMAS SOCIALES. SUS BENEFICIOS NO PUEDEN SER ENTREGADOS EN EVENTOS MASIVOS O EN MODALIDADES QUE AFECTEN EL PRINCIPIO DE EQUIDAD EN LA CONTIENDA ELECTORAL</w:t>
      </w:r>
      <w:r w:rsidRPr="003F1849">
        <w:rPr>
          <w:rFonts w:ascii="Arial" w:hAnsi="Arial" w:cs="Arial"/>
          <w:sz w:val="18"/>
          <w:szCs w:val="18"/>
          <w:lang w:val="es-ES"/>
        </w:rPr>
        <w:t xml:space="preserve">.—De la interpretación teleológica, sistemática y funcional de los artículos 41, Base IIl, Apartado C, segundo párrafo, y 134, párrafos séptimo, octavo y noveno, de la Constitución Política de los Estados Unidos Mexicanos, se concluye que, en principio, no existe el deber específico de suspender la entrega de los beneficios de los programas sociales durante las campañas electorales, debido a su finalidad; sin embargo, atendiendo a los principios de imparcialidad, equidad y neutralidad que deben observarse en los procesos electorales, los beneficios de los </w:t>
      </w:r>
      <w:r w:rsidRPr="003F1849">
        <w:rPr>
          <w:rFonts w:ascii="Arial" w:hAnsi="Arial" w:cs="Arial"/>
          <w:sz w:val="18"/>
          <w:szCs w:val="18"/>
          <w:lang w:val="es-ES"/>
        </w:rPr>
        <w:lastRenderedPageBreak/>
        <w:t>programas sociales no pueden ser entregados en eventos masivos o en modalidades que afecten el principio de equidad en la contienda electoral, toda vez que las autoridades tienen un especial deber de cuidado para que dichos beneficios sean entregados, de tal manera, que no generen un impacto negativo o se pongan en riesgo los referidos principios.</w:t>
      </w:r>
    </w:p>
    <w:p w:rsidR="00994FD4" w:rsidRPr="003F1849" w:rsidRDefault="00994FD4" w:rsidP="0098280A">
      <w:pPr>
        <w:pStyle w:val="Prrafodelista"/>
        <w:ind w:left="0"/>
        <w:jc w:val="both"/>
        <w:rPr>
          <w:rFonts w:ascii="Arial" w:hAnsi="Arial" w:cs="Arial"/>
          <w:sz w:val="24"/>
          <w:szCs w:val="24"/>
          <w:lang w:val="es-ES"/>
        </w:rPr>
      </w:pPr>
    </w:p>
    <w:p w:rsidR="00495D34" w:rsidRPr="003F1849" w:rsidRDefault="008922A1" w:rsidP="006A0A7E">
      <w:pPr>
        <w:ind w:left="709"/>
        <w:jc w:val="both"/>
        <w:rPr>
          <w:rFonts w:ascii="Arial" w:hAnsi="Arial" w:cs="Arial"/>
          <w:sz w:val="24"/>
          <w:szCs w:val="24"/>
          <w:lang w:val="es-ES"/>
        </w:rPr>
      </w:pPr>
      <w:r w:rsidRPr="003F1849">
        <w:rPr>
          <w:rFonts w:ascii="Arial" w:hAnsi="Arial" w:cs="Arial"/>
          <w:sz w:val="24"/>
          <w:szCs w:val="24"/>
          <w:lang w:val="es-ES"/>
        </w:rPr>
        <w:t xml:space="preserve">De </w:t>
      </w:r>
      <w:r w:rsidR="005D2B36" w:rsidRPr="003F1849">
        <w:rPr>
          <w:rFonts w:ascii="Arial" w:hAnsi="Arial" w:cs="Arial"/>
          <w:sz w:val="24"/>
          <w:szCs w:val="24"/>
          <w:lang w:val="es-ES"/>
        </w:rPr>
        <w:t>lo expuesto,</w:t>
      </w:r>
      <w:r w:rsidR="00495D34" w:rsidRPr="003F1849">
        <w:rPr>
          <w:rFonts w:ascii="Arial" w:hAnsi="Arial" w:cs="Arial"/>
          <w:sz w:val="24"/>
          <w:szCs w:val="24"/>
          <w:lang w:val="es-ES"/>
        </w:rPr>
        <w:t xml:space="preserve"> se advierte que </w:t>
      </w:r>
      <w:r w:rsidR="00B86540" w:rsidRPr="003F1849">
        <w:rPr>
          <w:rFonts w:ascii="Arial" w:hAnsi="Arial" w:cs="Arial"/>
          <w:sz w:val="24"/>
          <w:szCs w:val="24"/>
          <w:lang w:val="es-ES"/>
        </w:rPr>
        <w:t>tanto</w:t>
      </w:r>
      <w:r w:rsidR="00495D34" w:rsidRPr="003F1849">
        <w:rPr>
          <w:rFonts w:ascii="Arial" w:hAnsi="Arial" w:cs="Arial"/>
          <w:sz w:val="24"/>
          <w:szCs w:val="24"/>
          <w:lang w:val="es-ES"/>
        </w:rPr>
        <w:t xml:space="preserve"> la CPEUM y las legislaciones locales, </w:t>
      </w:r>
      <w:r w:rsidR="005D2B36" w:rsidRPr="003F1849">
        <w:rPr>
          <w:rFonts w:ascii="Arial" w:hAnsi="Arial" w:cs="Arial"/>
          <w:sz w:val="24"/>
          <w:szCs w:val="24"/>
          <w:lang w:val="es-ES"/>
        </w:rPr>
        <w:t xml:space="preserve">así como los </w:t>
      </w:r>
      <w:r w:rsidRPr="003F1849">
        <w:rPr>
          <w:rFonts w:ascii="Arial" w:hAnsi="Arial" w:cs="Arial"/>
          <w:sz w:val="24"/>
          <w:szCs w:val="24"/>
          <w:lang w:val="es-ES"/>
        </w:rPr>
        <w:t xml:space="preserve">pronunciamientos de la Sala Superior, van encaminados a salvaguardar </w:t>
      </w:r>
      <w:r w:rsidR="00B86540" w:rsidRPr="003F1849">
        <w:rPr>
          <w:rFonts w:ascii="Arial" w:hAnsi="Arial" w:cs="Arial"/>
          <w:sz w:val="24"/>
          <w:szCs w:val="24"/>
          <w:lang w:val="es-ES"/>
        </w:rPr>
        <w:t xml:space="preserve">que </w:t>
      </w:r>
      <w:r w:rsidRPr="003F1849">
        <w:rPr>
          <w:rFonts w:ascii="Arial" w:hAnsi="Arial" w:cs="Arial"/>
          <w:sz w:val="24"/>
          <w:szCs w:val="24"/>
          <w:lang w:val="es-ES"/>
        </w:rPr>
        <w:t>las contiendas</w:t>
      </w:r>
      <w:r w:rsidR="00495D34" w:rsidRPr="003F1849">
        <w:rPr>
          <w:rFonts w:ascii="Arial" w:hAnsi="Arial" w:cs="Arial"/>
          <w:sz w:val="24"/>
          <w:szCs w:val="24"/>
          <w:lang w:val="es-ES"/>
        </w:rPr>
        <w:t xml:space="preserve"> electorales</w:t>
      </w:r>
      <w:r w:rsidR="00B86540" w:rsidRPr="003F1849">
        <w:rPr>
          <w:rFonts w:ascii="Arial" w:hAnsi="Arial" w:cs="Arial"/>
          <w:sz w:val="24"/>
          <w:szCs w:val="24"/>
          <w:lang w:val="es-ES"/>
        </w:rPr>
        <w:t xml:space="preserve"> </w:t>
      </w:r>
      <w:r w:rsidR="005D2B36" w:rsidRPr="003F1849">
        <w:rPr>
          <w:rFonts w:ascii="Arial" w:hAnsi="Arial" w:cs="Arial"/>
          <w:sz w:val="24"/>
          <w:szCs w:val="24"/>
          <w:lang w:val="es-ES"/>
        </w:rPr>
        <w:t xml:space="preserve">se realicen </w:t>
      </w:r>
      <w:r w:rsidR="00B86540" w:rsidRPr="003F1849">
        <w:rPr>
          <w:rFonts w:ascii="Arial" w:hAnsi="Arial" w:cs="Arial"/>
          <w:sz w:val="24"/>
          <w:szCs w:val="24"/>
          <w:lang w:val="es-ES"/>
        </w:rPr>
        <w:t xml:space="preserve">bajo </w:t>
      </w:r>
      <w:r w:rsidR="00E148B2" w:rsidRPr="003F1849">
        <w:rPr>
          <w:rFonts w:ascii="Arial" w:hAnsi="Arial" w:cs="Arial"/>
          <w:sz w:val="24"/>
          <w:szCs w:val="24"/>
          <w:lang w:val="es-ES"/>
        </w:rPr>
        <w:t xml:space="preserve">el  principio de </w:t>
      </w:r>
      <w:r w:rsidR="00B86540" w:rsidRPr="003F1849">
        <w:rPr>
          <w:rFonts w:ascii="Arial" w:hAnsi="Arial" w:cs="Arial"/>
          <w:sz w:val="24"/>
          <w:szCs w:val="24"/>
          <w:lang w:val="es-ES"/>
        </w:rPr>
        <w:t xml:space="preserve">imparcialidad </w:t>
      </w:r>
      <w:r w:rsidR="00E148B2" w:rsidRPr="003F1849">
        <w:rPr>
          <w:rFonts w:ascii="Arial" w:hAnsi="Arial" w:cs="Arial"/>
          <w:sz w:val="24"/>
          <w:szCs w:val="24"/>
          <w:lang w:val="es-ES"/>
        </w:rPr>
        <w:t>y equidad, con el objeto de que se garantice, entre otras cosas</w:t>
      </w:r>
      <w:r w:rsidR="00B86540" w:rsidRPr="003F1849">
        <w:rPr>
          <w:rFonts w:ascii="Arial" w:hAnsi="Arial" w:cs="Arial"/>
          <w:sz w:val="24"/>
          <w:szCs w:val="24"/>
          <w:lang w:val="es-ES"/>
        </w:rPr>
        <w:t xml:space="preserve"> la igualdad de oportunidades</w:t>
      </w:r>
      <w:r w:rsidR="00E148B2" w:rsidRPr="003F1849">
        <w:rPr>
          <w:rFonts w:ascii="Arial" w:hAnsi="Arial" w:cs="Arial"/>
          <w:sz w:val="24"/>
          <w:szCs w:val="24"/>
          <w:lang w:val="es-ES"/>
        </w:rPr>
        <w:t xml:space="preserve"> entre los contendientes.</w:t>
      </w:r>
      <w:r w:rsidR="00E048E5" w:rsidRPr="003F1849">
        <w:rPr>
          <w:rFonts w:ascii="Arial" w:hAnsi="Arial" w:cs="Arial"/>
          <w:sz w:val="24"/>
          <w:szCs w:val="24"/>
          <w:lang w:val="es-ES"/>
        </w:rPr>
        <w:t xml:space="preserve">   </w:t>
      </w:r>
    </w:p>
    <w:p w:rsidR="00E048E5" w:rsidRPr="003F1849" w:rsidRDefault="00E048E5" w:rsidP="0098280A">
      <w:pPr>
        <w:pStyle w:val="Prrafodelista"/>
        <w:ind w:left="0"/>
        <w:jc w:val="both"/>
        <w:rPr>
          <w:rFonts w:ascii="Arial" w:hAnsi="Arial" w:cs="Arial"/>
          <w:sz w:val="24"/>
          <w:szCs w:val="24"/>
          <w:lang w:val="es-ES"/>
        </w:rPr>
      </w:pPr>
    </w:p>
    <w:p w:rsidR="005741FD" w:rsidRPr="003F1849" w:rsidRDefault="005741FD" w:rsidP="00EF7513">
      <w:pPr>
        <w:pStyle w:val="Prrafodelista"/>
        <w:numPr>
          <w:ilvl w:val="0"/>
          <w:numId w:val="42"/>
        </w:numPr>
        <w:jc w:val="both"/>
        <w:rPr>
          <w:rFonts w:ascii="Arial" w:hAnsi="Arial" w:cs="Arial"/>
          <w:b/>
          <w:sz w:val="24"/>
          <w:szCs w:val="24"/>
          <w:lang w:val="es-ES"/>
        </w:rPr>
      </w:pPr>
      <w:r w:rsidRPr="003F1849">
        <w:rPr>
          <w:rFonts w:ascii="Arial" w:hAnsi="Arial" w:cs="Arial"/>
          <w:b/>
          <w:sz w:val="24"/>
          <w:szCs w:val="24"/>
          <w:lang w:val="es-ES"/>
        </w:rPr>
        <w:t>De los servidores públicos.</w:t>
      </w:r>
    </w:p>
    <w:p w:rsidR="005741FD" w:rsidRPr="00277CC5" w:rsidRDefault="00B86540" w:rsidP="006A0A7E">
      <w:pPr>
        <w:ind w:left="709"/>
        <w:jc w:val="both"/>
        <w:rPr>
          <w:rFonts w:ascii="Arial" w:hAnsi="Arial" w:cs="Arial"/>
          <w:sz w:val="24"/>
          <w:szCs w:val="24"/>
          <w:lang w:val="es-ES"/>
        </w:rPr>
      </w:pPr>
      <w:r w:rsidRPr="003F1849">
        <w:rPr>
          <w:rFonts w:ascii="Arial" w:hAnsi="Arial" w:cs="Arial"/>
          <w:sz w:val="24"/>
          <w:szCs w:val="24"/>
          <w:lang w:val="es-ES"/>
        </w:rPr>
        <w:t>Un elemento que debe ser considerado en el tema de la equidad electoral, es la actuación imparcial de los servidores públicos de los tres órdenes de gobierno, los cuales de conformidad a lo dispuesto en el</w:t>
      </w:r>
      <w:r w:rsidR="005D3CDC" w:rsidRPr="003F1849">
        <w:rPr>
          <w:rFonts w:ascii="Arial" w:hAnsi="Arial" w:cs="Arial"/>
          <w:sz w:val="24"/>
          <w:szCs w:val="24"/>
          <w:lang w:val="es-ES"/>
        </w:rPr>
        <w:t xml:space="preserve"> artículo 134 de la CPEUM, tienen en todo tiempo la obligación de aplicar con imparcialidad los recursos públicos que están bajo su re</w:t>
      </w:r>
      <w:r w:rsidR="005D3CDC" w:rsidRPr="00277CC5">
        <w:rPr>
          <w:rFonts w:ascii="Arial" w:hAnsi="Arial" w:cs="Arial"/>
          <w:sz w:val="24"/>
          <w:szCs w:val="24"/>
          <w:lang w:val="es-ES"/>
        </w:rPr>
        <w:t xml:space="preserve">sponsabilidad, </w:t>
      </w:r>
      <w:r w:rsidRPr="00277CC5">
        <w:rPr>
          <w:rFonts w:ascii="Arial" w:hAnsi="Arial" w:cs="Arial"/>
          <w:sz w:val="24"/>
          <w:szCs w:val="24"/>
          <w:lang w:val="es-ES"/>
        </w:rPr>
        <w:t xml:space="preserve">a fin de no </w:t>
      </w:r>
      <w:r w:rsidR="005D3CDC" w:rsidRPr="00277CC5">
        <w:rPr>
          <w:rFonts w:ascii="Arial" w:hAnsi="Arial" w:cs="Arial"/>
          <w:sz w:val="24"/>
          <w:szCs w:val="24"/>
          <w:lang w:val="es-ES"/>
        </w:rPr>
        <w:t>influir en la competencia entre los partidos políticos</w:t>
      </w:r>
      <w:r w:rsidRPr="00277CC5">
        <w:rPr>
          <w:rFonts w:ascii="Arial" w:hAnsi="Arial" w:cs="Arial"/>
          <w:sz w:val="24"/>
          <w:szCs w:val="24"/>
          <w:lang w:val="es-ES"/>
        </w:rPr>
        <w:t xml:space="preserve"> y los candidatos</w:t>
      </w:r>
      <w:r w:rsidR="005D3CDC" w:rsidRPr="00277CC5">
        <w:rPr>
          <w:rFonts w:ascii="Arial" w:hAnsi="Arial" w:cs="Arial"/>
          <w:sz w:val="24"/>
          <w:szCs w:val="24"/>
          <w:lang w:val="es-ES"/>
        </w:rPr>
        <w:t xml:space="preserve">. </w:t>
      </w:r>
    </w:p>
    <w:p w:rsidR="005D3CDC" w:rsidRPr="00277CC5" w:rsidRDefault="00B86540" w:rsidP="006A0A7E">
      <w:pPr>
        <w:ind w:left="709"/>
        <w:jc w:val="both"/>
        <w:rPr>
          <w:rFonts w:ascii="Arial" w:hAnsi="Arial" w:cs="Arial"/>
          <w:sz w:val="24"/>
          <w:szCs w:val="24"/>
          <w:lang w:val="es-ES"/>
        </w:rPr>
      </w:pPr>
      <w:r w:rsidRPr="003F1849">
        <w:rPr>
          <w:rFonts w:ascii="Arial" w:hAnsi="Arial" w:cs="Arial"/>
          <w:sz w:val="24"/>
          <w:szCs w:val="24"/>
          <w:lang w:val="es-ES"/>
        </w:rPr>
        <w:t xml:space="preserve">Por ello, se mandata que la </w:t>
      </w:r>
      <w:r w:rsidR="00A62AE1" w:rsidRPr="003F1849">
        <w:rPr>
          <w:rFonts w:ascii="Arial" w:hAnsi="Arial" w:cs="Arial"/>
          <w:sz w:val="24"/>
          <w:szCs w:val="24"/>
          <w:lang w:val="es-ES"/>
        </w:rPr>
        <w:t>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w:t>
      </w:r>
      <w:r w:rsidRPr="003F1849">
        <w:rPr>
          <w:rFonts w:ascii="Arial" w:hAnsi="Arial" w:cs="Arial"/>
          <w:sz w:val="24"/>
          <w:szCs w:val="24"/>
          <w:lang w:val="es-ES"/>
        </w:rPr>
        <w:t xml:space="preserve">, y en </w:t>
      </w:r>
      <w:r w:rsidR="00A62AE1" w:rsidRPr="003F1849">
        <w:rPr>
          <w:rFonts w:ascii="Arial" w:hAnsi="Arial" w:cs="Arial"/>
          <w:sz w:val="24"/>
          <w:szCs w:val="24"/>
          <w:lang w:val="es-ES"/>
        </w:rPr>
        <w:t xml:space="preserve">ningún caso esa propaganda </w:t>
      </w:r>
      <w:r w:rsidRPr="003F1849">
        <w:rPr>
          <w:rFonts w:ascii="Arial" w:hAnsi="Arial" w:cs="Arial"/>
          <w:sz w:val="24"/>
          <w:szCs w:val="24"/>
          <w:lang w:val="es-ES"/>
        </w:rPr>
        <w:t xml:space="preserve">deberá </w:t>
      </w:r>
      <w:r w:rsidR="00A62AE1" w:rsidRPr="003F1849">
        <w:rPr>
          <w:rFonts w:ascii="Arial" w:hAnsi="Arial" w:cs="Arial"/>
          <w:sz w:val="24"/>
          <w:szCs w:val="24"/>
          <w:lang w:val="es-ES"/>
        </w:rPr>
        <w:t>incluirá nombres, imágenes, voces o símbolos</w:t>
      </w:r>
      <w:r w:rsidR="00A62AE1" w:rsidRPr="00277CC5">
        <w:rPr>
          <w:rFonts w:ascii="Arial" w:hAnsi="Arial" w:cs="Arial"/>
          <w:sz w:val="24"/>
          <w:szCs w:val="24"/>
          <w:lang w:val="es-ES"/>
        </w:rPr>
        <w:t xml:space="preserve"> que impliquen promoción personalizada de cualquier servidor público.</w:t>
      </w:r>
    </w:p>
    <w:p w:rsidR="00B86540" w:rsidRPr="003F1849" w:rsidRDefault="00B86540" w:rsidP="006A0A7E">
      <w:pPr>
        <w:ind w:left="709"/>
        <w:jc w:val="both"/>
        <w:rPr>
          <w:rFonts w:ascii="Arial" w:hAnsi="Arial" w:cs="Arial"/>
          <w:sz w:val="24"/>
          <w:szCs w:val="24"/>
          <w:lang w:val="es-ES"/>
        </w:rPr>
      </w:pPr>
      <w:r w:rsidRPr="003F1849">
        <w:rPr>
          <w:rFonts w:ascii="Arial" w:hAnsi="Arial" w:cs="Arial"/>
          <w:sz w:val="24"/>
          <w:szCs w:val="24"/>
          <w:lang w:val="es-ES"/>
        </w:rPr>
        <w:t xml:space="preserve">De ahí que tratándose de los informes de labores que por Ley tengan que emitir los servidores públicos, se deban circunscribir a un periodo de difusión específico, circunscripción territorial determinada y temporalidad definida en el artículo 242, párrafo 5, de la LGIPE. </w:t>
      </w:r>
    </w:p>
    <w:p w:rsidR="005741FD" w:rsidRPr="003F1849" w:rsidRDefault="005741FD" w:rsidP="0098280A">
      <w:pPr>
        <w:pStyle w:val="Prrafodelista"/>
        <w:ind w:left="0"/>
        <w:jc w:val="both"/>
        <w:rPr>
          <w:rFonts w:ascii="Arial" w:hAnsi="Arial" w:cs="Arial"/>
          <w:sz w:val="24"/>
          <w:szCs w:val="24"/>
          <w:lang w:val="es-ES"/>
        </w:rPr>
      </w:pPr>
    </w:p>
    <w:p w:rsidR="0098280A" w:rsidRPr="003F1849" w:rsidRDefault="0098280A" w:rsidP="00EF7513">
      <w:pPr>
        <w:pStyle w:val="Prrafodelista"/>
        <w:numPr>
          <w:ilvl w:val="0"/>
          <w:numId w:val="42"/>
        </w:numPr>
        <w:jc w:val="both"/>
        <w:rPr>
          <w:rFonts w:ascii="Arial" w:hAnsi="Arial" w:cs="Arial"/>
          <w:b/>
          <w:sz w:val="24"/>
          <w:szCs w:val="24"/>
          <w:lang w:val="es-ES"/>
        </w:rPr>
      </w:pPr>
      <w:r w:rsidRPr="003F1849">
        <w:rPr>
          <w:rFonts w:ascii="Arial" w:hAnsi="Arial" w:cs="Arial"/>
          <w:b/>
          <w:sz w:val="24"/>
          <w:szCs w:val="24"/>
          <w:lang w:val="es-ES"/>
        </w:rPr>
        <w:t xml:space="preserve">Régimen de sanciones </w:t>
      </w:r>
    </w:p>
    <w:p w:rsidR="0098280A" w:rsidRPr="003F1849" w:rsidRDefault="0098280A" w:rsidP="0098280A">
      <w:pPr>
        <w:pStyle w:val="Prrafodelista"/>
        <w:ind w:left="0"/>
        <w:jc w:val="both"/>
        <w:rPr>
          <w:rFonts w:ascii="Arial" w:hAnsi="Arial" w:cs="Arial"/>
          <w:sz w:val="24"/>
          <w:szCs w:val="24"/>
          <w:lang w:val="es-ES"/>
        </w:rPr>
      </w:pPr>
    </w:p>
    <w:p w:rsidR="00163518" w:rsidRPr="003F1849" w:rsidRDefault="00336A62" w:rsidP="006A0A7E">
      <w:pPr>
        <w:pStyle w:val="Prrafodelista"/>
        <w:ind w:left="709"/>
        <w:jc w:val="both"/>
        <w:rPr>
          <w:rFonts w:ascii="Arial" w:hAnsi="Arial" w:cs="Arial"/>
          <w:sz w:val="24"/>
          <w:szCs w:val="24"/>
          <w:lang w:val="es-ES"/>
        </w:rPr>
      </w:pPr>
      <w:r w:rsidRPr="003F1849">
        <w:rPr>
          <w:rFonts w:ascii="Arial" w:hAnsi="Arial" w:cs="Arial"/>
          <w:sz w:val="24"/>
          <w:szCs w:val="24"/>
          <w:lang w:val="es-ES"/>
        </w:rPr>
        <w:lastRenderedPageBreak/>
        <w:t>Para garantizar que las normas sustantivas se cumplan, en los términos precisados,</w:t>
      </w:r>
      <w:r w:rsidR="0098280A" w:rsidRPr="003F1849">
        <w:rPr>
          <w:rFonts w:ascii="Arial" w:hAnsi="Arial" w:cs="Arial"/>
          <w:sz w:val="24"/>
          <w:szCs w:val="24"/>
          <w:lang w:val="es-ES"/>
        </w:rPr>
        <w:t xml:space="preserve"> la LGIPE prevé en el Libro Octavo, Título Primero, las faltas y las sanciones aplicables a los sujetos obligados</w:t>
      </w:r>
      <w:r w:rsidR="006A3843" w:rsidRPr="003F1849">
        <w:rPr>
          <w:rFonts w:ascii="Arial" w:hAnsi="Arial" w:cs="Arial"/>
          <w:sz w:val="24"/>
          <w:szCs w:val="24"/>
          <w:lang w:val="es-ES"/>
        </w:rPr>
        <w:t>. A</w:t>
      </w:r>
      <w:r w:rsidR="00163518" w:rsidRPr="003F1849">
        <w:rPr>
          <w:rFonts w:ascii="Arial" w:hAnsi="Arial" w:cs="Arial"/>
          <w:sz w:val="24"/>
          <w:szCs w:val="24"/>
          <w:lang w:val="es-ES"/>
        </w:rPr>
        <w:t>sí</w:t>
      </w:r>
      <w:r w:rsidR="006A3843" w:rsidRPr="003F1849">
        <w:rPr>
          <w:rFonts w:ascii="Arial" w:hAnsi="Arial" w:cs="Arial"/>
          <w:sz w:val="24"/>
          <w:szCs w:val="24"/>
          <w:lang w:val="es-ES"/>
        </w:rPr>
        <w:t>,</w:t>
      </w:r>
      <w:r w:rsidR="00163518" w:rsidRPr="003F1849">
        <w:rPr>
          <w:rFonts w:ascii="Arial" w:hAnsi="Arial" w:cs="Arial"/>
          <w:sz w:val="24"/>
          <w:szCs w:val="24"/>
          <w:lang w:val="es-ES"/>
        </w:rPr>
        <w:t xml:space="preserve"> el artículo 442 establece quienes serán los sujetos de responsabilidad por infracciones cometidas a las disposiciones electorales contenidas en esta Ley</w:t>
      </w:r>
      <w:r w:rsidR="006A3843" w:rsidRPr="003F1849">
        <w:rPr>
          <w:rFonts w:ascii="Arial" w:hAnsi="Arial" w:cs="Arial"/>
          <w:sz w:val="24"/>
          <w:szCs w:val="24"/>
          <w:lang w:val="es-ES"/>
        </w:rPr>
        <w:t xml:space="preserve"> por faltas cometidas dentro o fu</w:t>
      </w:r>
      <w:r w:rsidR="00A66FFC" w:rsidRPr="003F1849">
        <w:rPr>
          <w:rFonts w:ascii="Arial" w:hAnsi="Arial" w:cs="Arial"/>
          <w:sz w:val="24"/>
          <w:szCs w:val="24"/>
          <w:lang w:val="es-ES"/>
        </w:rPr>
        <w:t>era de los procesos electorales:</w:t>
      </w:r>
    </w:p>
    <w:p w:rsidR="00163518" w:rsidRPr="003F1849" w:rsidRDefault="00163518" w:rsidP="006A0A7E">
      <w:pPr>
        <w:pStyle w:val="Texto"/>
        <w:spacing w:after="0" w:line="240" w:lineRule="auto"/>
        <w:ind w:left="1134" w:hanging="432"/>
        <w:rPr>
          <w:sz w:val="24"/>
          <w:szCs w:val="24"/>
        </w:rPr>
      </w:pPr>
      <w:r w:rsidRPr="003F1849">
        <w:rPr>
          <w:b/>
          <w:sz w:val="24"/>
          <w:szCs w:val="24"/>
        </w:rPr>
        <w:t>a)</w:t>
      </w:r>
      <w:r w:rsidRPr="003F1849">
        <w:rPr>
          <w:sz w:val="24"/>
          <w:szCs w:val="24"/>
        </w:rPr>
        <w:tab/>
        <w:t>Los partidos políticos;</w:t>
      </w:r>
    </w:p>
    <w:p w:rsidR="00163518" w:rsidRPr="003F1849" w:rsidRDefault="00163518" w:rsidP="006A0A7E">
      <w:pPr>
        <w:pStyle w:val="Texto"/>
        <w:spacing w:after="0" w:line="240" w:lineRule="auto"/>
        <w:ind w:left="1134" w:hanging="432"/>
        <w:rPr>
          <w:sz w:val="24"/>
          <w:szCs w:val="24"/>
        </w:rPr>
      </w:pPr>
      <w:r w:rsidRPr="003F1849">
        <w:rPr>
          <w:b/>
          <w:sz w:val="24"/>
          <w:szCs w:val="24"/>
        </w:rPr>
        <w:t>b)</w:t>
      </w:r>
      <w:r w:rsidRPr="003F1849">
        <w:rPr>
          <w:sz w:val="24"/>
          <w:szCs w:val="24"/>
        </w:rPr>
        <w:tab/>
        <w:t>Las agrupaciones políticas;</w:t>
      </w:r>
    </w:p>
    <w:p w:rsidR="00163518" w:rsidRPr="003F1849" w:rsidRDefault="00163518" w:rsidP="006A0A7E">
      <w:pPr>
        <w:pStyle w:val="Texto"/>
        <w:spacing w:after="0" w:line="240" w:lineRule="auto"/>
        <w:ind w:left="1134" w:hanging="432"/>
        <w:rPr>
          <w:sz w:val="24"/>
          <w:szCs w:val="24"/>
        </w:rPr>
      </w:pPr>
      <w:r w:rsidRPr="003F1849">
        <w:rPr>
          <w:b/>
          <w:sz w:val="24"/>
          <w:szCs w:val="24"/>
        </w:rPr>
        <w:t>c)</w:t>
      </w:r>
      <w:r w:rsidRPr="003F1849">
        <w:rPr>
          <w:sz w:val="24"/>
          <w:szCs w:val="24"/>
        </w:rPr>
        <w:tab/>
        <w:t>Los aspirantes, precandidatos, candidatos y Candidatos Independientes a cargos de elección popular;</w:t>
      </w:r>
    </w:p>
    <w:p w:rsidR="00163518" w:rsidRPr="003F1849" w:rsidRDefault="00163518" w:rsidP="006A0A7E">
      <w:pPr>
        <w:pStyle w:val="Texto"/>
        <w:spacing w:after="0" w:line="240" w:lineRule="auto"/>
        <w:ind w:left="1134" w:hanging="432"/>
        <w:rPr>
          <w:sz w:val="24"/>
          <w:szCs w:val="24"/>
        </w:rPr>
      </w:pPr>
      <w:r w:rsidRPr="003F1849">
        <w:rPr>
          <w:b/>
          <w:sz w:val="24"/>
          <w:szCs w:val="24"/>
        </w:rPr>
        <w:t>d)</w:t>
      </w:r>
      <w:r w:rsidRPr="003F1849">
        <w:rPr>
          <w:sz w:val="24"/>
          <w:szCs w:val="24"/>
        </w:rPr>
        <w:tab/>
        <w:t>Los ciudadanos, o cualquier persona física o moral;</w:t>
      </w:r>
    </w:p>
    <w:p w:rsidR="00163518" w:rsidRPr="003F1849" w:rsidRDefault="00163518" w:rsidP="006A0A7E">
      <w:pPr>
        <w:pStyle w:val="Texto"/>
        <w:spacing w:after="0" w:line="240" w:lineRule="auto"/>
        <w:ind w:left="1134" w:hanging="432"/>
        <w:rPr>
          <w:sz w:val="24"/>
          <w:szCs w:val="24"/>
        </w:rPr>
      </w:pPr>
      <w:r w:rsidRPr="003F1849">
        <w:rPr>
          <w:b/>
          <w:sz w:val="24"/>
          <w:szCs w:val="24"/>
        </w:rPr>
        <w:t>e)</w:t>
      </w:r>
      <w:r w:rsidRPr="003F1849">
        <w:rPr>
          <w:sz w:val="24"/>
          <w:szCs w:val="24"/>
        </w:rPr>
        <w:tab/>
        <w:t>Los observadores electorales o las organizaciones de observadores electorales;</w:t>
      </w:r>
    </w:p>
    <w:p w:rsidR="00163518" w:rsidRPr="003F1849" w:rsidRDefault="00163518" w:rsidP="006A0A7E">
      <w:pPr>
        <w:pStyle w:val="Texto"/>
        <w:spacing w:after="0" w:line="240" w:lineRule="auto"/>
        <w:ind w:left="1134" w:hanging="432"/>
        <w:rPr>
          <w:sz w:val="24"/>
          <w:szCs w:val="24"/>
        </w:rPr>
      </w:pPr>
      <w:r w:rsidRPr="003F1849">
        <w:rPr>
          <w:b/>
          <w:sz w:val="24"/>
          <w:szCs w:val="24"/>
        </w:rPr>
        <w:t>f)</w:t>
      </w:r>
      <w:r w:rsidRPr="003F1849">
        <w:rPr>
          <w:sz w:val="24"/>
          <w:szCs w:val="24"/>
        </w:rPr>
        <w:tab/>
        <w:t>Las autoridades o los servidores públicos de cualquiera de los Poderes de la Unión; de los poderes locales; órganos de gobierno municipales; órganos de gobierno del Distrito Federal; órganos autónomos, y cualquier otro ente público;</w:t>
      </w:r>
    </w:p>
    <w:p w:rsidR="00163518" w:rsidRPr="003F1849" w:rsidRDefault="00163518" w:rsidP="006A0A7E">
      <w:pPr>
        <w:pStyle w:val="Texto"/>
        <w:spacing w:after="0" w:line="240" w:lineRule="auto"/>
        <w:ind w:left="1134" w:hanging="432"/>
        <w:rPr>
          <w:sz w:val="24"/>
          <w:szCs w:val="24"/>
        </w:rPr>
      </w:pPr>
      <w:r w:rsidRPr="003F1849">
        <w:rPr>
          <w:b/>
          <w:sz w:val="24"/>
          <w:szCs w:val="24"/>
        </w:rPr>
        <w:t>g)</w:t>
      </w:r>
      <w:r w:rsidRPr="003F1849">
        <w:rPr>
          <w:sz w:val="24"/>
          <w:szCs w:val="24"/>
        </w:rPr>
        <w:tab/>
        <w:t>Los notarios públicos;</w:t>
      </w:r>
    </w:p>
    <w:p w:rsidR="00163518" w:rsidRPr="003F1849" w:rsidRDefault="00163518" w:rsidP="006A0A7E">
      <w:pPr>
        <w:pStyle w:val="Texto"/>
        <w:spacing w:after="0" w:line="240" w:lineRule="auto"/>
        <w:ind w:left="1134" w:hanging="432"/>
        <w:rPr>
          <w:sz w:val="24"/>
          <w:szCs w:val="24"/>
        </w:rPr>
      </w:pPr>
      <w:r w:rsidRPr="003F1849">
        <w:rPr>
          <w:b/>
          <w:sz w:val="24"/>
          <w:szCs w:val="24"/>
        </w:rPr>
        <w:t>h)</w:t>
      </w:r>
      <w:r w:rsidRPr="003F1849">
        <w:rPr>
          <w:sz w:val="24"/>
          <w:szCs w:val="24"/>
        </w:rPr>
        <w:tab/>
        <w:t>Los extranjeros;</w:t>
      </w:r>
    </w:p>
    <w:p w:rsidR="00163518" w:rsidRPr="003F1849" w:rsidRDefault="00163518" w:rsidP="006A0A7E">
      <w:pPr>
        <w:pStyle w:val="Texto"/>
        <w:spacing w:after="0" w:line="240" w:lineRule="auto"/>
        <w:ind w:left="1134" w:hanging="432"/>
        <w:rPr>
          <w:sz w:val="24"/>
          <w:szCs w:val="24"/>
        </w:rPr>
      </w:pPr>
      <w:r w:rsidRPr="003F1849">
        <w:rPr>
          <w:b/>
          <w:sz w:val="24"/>
          <w:szCs w:val="24"/>
        </w:rPr>
        <w:t>i)</w:t>
      </w:r>
      <w:r w:rsidRPr="003F1849">
        <w:rPr>
          <w:sz w:val="24"/>
          <w:szCs w:val="24"/>
        </w:rPr>
        <w:tab/>
        <w:t>Los concesionarios de radio o televisión;</w:t>
      </w:r>
    </w:p>
    <w:p w:rsidR="00163518" w:rsidRPr="003F1849" w:rsidRDefault="00163518" w:rsidP="006A0A7E">
      <w:pPr>
        <w:pStyle w:val="Texto"/>
        <w:spacing w:after="0" w:line="240" w:lineRule="auto"/>
        <w:ind w:left="1134" w:hanging="432"/>
        <w:rPr>
          <w:sz w:val="24"/>
          <w:szCs w:val="24"/>
        </w:rPr>
      </w:pPr>
      <w:r w:rsidRPr="003F1849">
        <w:rPr>
          <w:b/>
          <w:sz w:val="24"/>
          <w:szCs w:val="24"/>
        </w:rPr>
        <w:t>j)</w:t>
      </w:r>
      <w:r w:rsidRPr="003F1849">
        <w:rPr>
          <w:sz w:val="24"/>
          <w:szCs w:val="24"/>
        </w:rPr>
        <w:tab/>
        <w:t>Las organizaciones de ciudadanos que pretendan formar un partido político;</w:t>
      </w:r>
    </w:p>
    <w:p w:rsidR="00163518" w:rsidRPr="003F1849" w:rsidRDefault="00163518" w:rsidP="006A0A7E">
      <w:pPr>
        <w:pStyle w:val="Texto"/>
        <w:spacing w:after="0" w:line="240" w:lineRule="auto"/>
        <w:ind w:left="1134" w:hanging="432"/>
        <w:rPr>
          <w:sz w:val="24"/>
          <w:szCs w:val="24"/>
        </w:rPr>
      </w:pPr>
      <w:r w:rsidRPr="003F1849">
        <w:rPr>
          <w:b/>
          <w:sz w:val="24"/>
          <w:szCs w:val="24"/>
        </w:rPr>
        <w:t>k)</w:t>
      </w:r>
      <w:r w:rsidRPr="003F1849">
        <w:rPr>
          <w:sz w:val="24"/>
          <w:szCs w:val="24"/>
        </w:rPr>
        <w:tab/>
        <w:t>Las organizaciones sindicales, laborales o patronales, o de cualquier otra agrupación con objeto social diferente a la creación de partidos políticos, así como sus integrantes o dirigentes, en lo relativo a la creación y registro de partidos políticos;</w:t>
      </w:r>
    </w:p>
    <w:p w:rsidR="00163518" w:rsidRPr="003F1849" w:rsidRDefault="00163518" w:rsidP="006A0A7E">
      <w:pPr>
        <w:pStyle w:val="Texto"/>
        <w:spacing w:after="0" w:line="240" w:lineRule="auto"/>
        <w:ind w:left="1134" w:hanging="432"/>
        <w:rPr>
          <w:sz w:val="24"/>
          <w:szCs w:val="24"/>
        </w:rPr>
      </w:pPr>
      <w:r w:rsidRPr="003F1849">
        <w:rPr>
          <w:b/>
          <w:sz w:val="24"/>
          <w:szCs w:val="24"/>
        </w:rPr>
        <w:t>l)</w:t>
      </w:r>
      <w:r w:rsidRPr="003F1849">
        <w:rPr>
          <w:sz w:val="24"/>
          <w:szCs w:val="24"/>
        </w:rPr>
        <w:tab/>
        <w:t>Los ministros de culto, asociaciones, iglesias o agrupaciones de cualquier religión, y</w:t>
      </w:r>
    </w:p>
    <w:p w:rsidR="00163518" w:rsidRPr="003F1849" w:rsidRDefault="00163518" w:rsidP="006A0A7E">
      <w:pPr>
        <w:pStyle w:val="Texto"/>
        <w:spacing w:after="0" w:line="240" w:lineRule="auto"/>
        <w:ind w:left="1134" w:hanging="432"/>
        <w:rPr>
          <w:sz w:val="24"/>
          <w:szCs w:val="24"/>
        </w:rPr>
      </w:pPr>
      <w:r w:rsidRPr="003F1849">
        <w:rPr>
          <w:b/>
          <w:sz w:val="24"/>
          <w:szCs w:val="24"/>
        </w:rPr>
        <w:t>m)</w:t>
      </w:r>
      <w:r w:rsidRPr="003F1849">
        <w:rPr>
          <w:sz w:val="24"/>
          <w:szCs w:val="24"/>
        </w:rPr>
        <w:tab/>
        <w:t>Los demás sujetos obligados en los términos de la presente Ley.</w:t>
      </w:r>
    </w:p>
    <w:p w:rsidR="00163518" w:rsidRPr="003F1849" w:rsidRDefault="00163518" w:rsidP="0098280A">
      <w:pPr>
        <w:autoSpaceDE w:val="0"/>
        <w:autoSpaceDN w:val="0"/>
        <w:adjustRightInd w:val="0"/>
        <w:spacing w:after="0" w:line="240" w:lineRule="auto"/>
        <w:jc w:val="both"/>
        <w:rPr>
          <w:rFonts w:ascii="Arial" w:hAnsi="Arial" w:cs="Arial"/>
          <w:sz w:val="24"/>
          <w:szCs w:val="24"/>
          <w:lang w:val="es-ES"/>
        </w:rPr>
      </w:pPr>
    </w:p>
    <w:p w:rsidR="00336A62" w:rsidRDefault="00093BA5"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Referente a los aspirantes, precandidatos o candidatos a cargos de elección popular la LGIPE establece en el artículo 446, las infracciones en las que pueden incurrir, mismas que se transcriben para su pronta consulta: </w:t>
      </w:r>
    </w:p>
    <w:p w:rsidR="00277CC5" w:rsidRPr="003F1849" w:rsidRDefault="00277CC5" w:rsidP="0098280A">
      <w:pPr>
        <w:autoSpaceDE w:val="0"/>
        <w:autoSpaceDN w:val="0"/>
        <w:adjustRightInd w:val="0"/>
        <w:spacing w:after="0" w:line="240" w:lineRule="auto"/>
        <w:jc w:val="both"/>
        <w:rPr>
          <w:rFonts w:ascii="Arial" w:hAnsi="Arial" w:cs="Arial"/>
          <w:sz w:val="24"/>
          <w:szCs w:val="24"/>
          <w:lang w:val="es-ES"/>
        </w:rPr>
      </w:pPr>
    </w:p>
    <w:p w:rsidR="00093BA5" w:rsidRPr="00B73A96" w:rsidRDefault="00093BA5" w:rsidP="006A0A7E">
      <w:pPr>
        <w:autoSpaceDE w:val="0"/>
        <w:autoSpaceDN w:val="0"/>
        <w:adjustRightInd w:val="0"/>
        <w:spacing w:after="0" w:line="240" w:lineRule="auto"/>
        <w:ind w:left="993" w:right="616"/>
        <w:jc w:val="both"/>
        <w:rPr>
          <w:rFonts w:ascii="Arial" w:hAnsi="Arial" w:cs="Arial"/>
          <w:b/>
          <w:sz w:val="20"/>
          <w:szCs w:val="20"/>
          <w:lang w:val="es-ES"/>
        </w:rPr>
      </w:pPr>
      <w:r w:rsidRPr="00B73A96">
        <w:rPr>
          <w:rFonts w:ascii="Arial" w:hAnsi="Arial" w:cs="Arial"/>
          <w:b/>
          <w:sz w:val="20"/>
          <w:szCs w:val="20"/>
          <w:lang w:val="es-ES"/>
        </w:rPr>
        <w:t>Artículo 446.</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1. Constituyen infracciones de los aspirantes y Candidatos Independientes a cargos de elección popular a la presente Ley:</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p>
    <w:p w:rsidR="00093BA5" w:rsidRPr="00B73A96" w:rsidRDefault="00B73A96" w:rsidP="006A0A7E">
      <w:pPr>
        <w:autoSpaceDE w:val="0"/>
        <w:autoSpaceDN w:val="0"/>
        <w:adjustRightInd w:val="0"/>
        <w:spacing w:after="0" w:line="240" w:lineRule="auto"/>
        <w:ind w:left="993" w:right="616"/>
        <w:jc w:val="both"/>
        <w:rPr>
          <w:rFonts w:ascii="Arial" w:hAnsi="Arial" w:cs="Arial"/>
          <w:sz w:val="20"/>
          <w:szCs w:val="20"/>
          <w:lang w:val="es-ES"/>
        </w:rPr>
      </w:pPr>
      <w:r>
        <w:rPr>
          <w:rFonts w:ascii="Arial" w:hAnsi="Arial" w:cs="Arial"/>
          <w:sz w:val="20"/>
          <w:szCs w:val="20"/>
          <w:lang w:val="es-ES"/>
        </w:rPr>
        <w:t xml:space="preserve">a) </w:t>
      </w:r>
      <w:r w:rsidR="00093BA5" w:rsidRPr="00B73A96">
        <w:rPr>
          <w:rFonts w:ascii="Arial" w:hAnsi="Arial" w:cs="Arial"/>
          <w:sz w:val="20"/>
          <w:szCs w:val="20"/>
          <w:lang w:val="es-ES"/>
        </w:rPr>
        <w:t>El incumplimiento de las obligaciones establecidas en esta Ley;</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lastRenderedPageBreak/>
        <w:t>b)</w:t>
      </w:r>
      <w:r w:rsidR="00B73A96">
        <w:rPr>
          <w:rFonts w:ascii="Arial" w:hAnsi="Arial" w:cs="Arial"/>
          <w:sz w:val="20"/>
          <w:szCs w:val="20"/>
          <w:lang w:val="es-ES"/>
        </w:rPr>
        <w:t xml:space="preserve"> </w:t>
      </w:r>
      <w:r w:rsidRPr="00B73A96">
        <w:rPr>
          <w:rFonts w:ascii="Arial" w:hAnsi="Arial" w:cs="Arial"/>
          <w:sz w:val="20"/>
          <w:szCs w:val="20"/>
          <w:lang w:val="es-ES"/>
        </w:rPr>
        <w:t>La realización de actos anticipados de campaña;</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c)</w:t>
      </w:r>
      <w:r w:rsidR="00B73A96">
        <w:rPr>
          <w:rFonts w:ascii="Arial" w:hAnsi="Arial" w:cs="Arial"/>
          <w:sz w:val="20"/>
          <w:szCs w:val="20"/>
          <w:lang w:val="es-ES"/>
        </w:rPr>
        <w:t xml:space="preserve"> </w:t>
      </w:r>
      <w:r w:rsidRPr="00B73A96">
        <w:rPr>
          <w:rFonts w:ascii="Arial" w:hAnsi="Arial" w:cs="Arial"/>
          <w:sz w:val="20"/>
          <w:szCs w:val="20"/>
          <w:lang w:val="es-ES"/>
        </w:rPr>
        <w:t>Solicitar o recibir recursos en efectivo o en especie, de personas no autorizadas por esta Ley;</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d)</w:t>
      </w:r>
      <w:r w:rsidR="00B73A96">
        <w:rPr>
          <w:rFonts w:ascii="Arial" w:hAnsi="Arial" w:cs="Arial"/>
          <w:sz w:val="20"/>
          <w:szCs w:val="20"/>
          <w:lang w:val="es-ES"/>
        </w:rPr>
        <w:t xml:space="preserve"> </w:t>
      </w:r>
      <w:r w:rsidRPr="00B73A96">
        <w:rPr>
          <w:rFonts w:ascii="Arial" w:hAnsi="Arial" w:cs="Arial"/>
          <w:sz w:val="20"/>
          <w:szCs w:val="20"/>
          <w:lang w:val="es-ES"/>
        </w:rPr>
        <w:t>Liquidar o pagar, así como aceptar la liquidación o el pago de actos u operaciones mediante el uso de efectivo o metales y piedras preciosas;</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e)</w:t>
      </w:r>
      <w:r w:rsidR="00B73A96">
        <w:rPr>
          <w:rFonts w:ascii="Arial" w:hAnsi="Arial" w:cs="Arial"/>
          <w:sz w:val="20"/>
          <w:szCs w:val="20"/>
          <w:lang w:val="es-ES"/>
        </w:rPr>
        <w:t xml:space="preserve"> </w:t>
      </w:r>
      <w:r w:rsidRPr="00B73A96">
        <w:rPr>
          <w:rFonts w:ascii="Arial" w:hAnsi="Arial" w:cs="Arial"/>
          <w:sz w:val="20"/>
          <w:szCs w:val="20"/>
          <w:lang w:val="es-ES"/>
        </w:rPr>
        <w:t>Utilizar recursos de procedencia ilícita para el financiamiento de cualquiera de sus actividades;</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f)</w:t>
      </w:r>
      <w:r w:rsidRPr="00B73A96">
        <w:rPr>
          <w:rFonts w:ascii="Arial" w:hAnsi="Arial" w:cs="Arial"/>
          <w:sz w:val="20"/>
          <w:szCs w:val="20"/>
          <w:lang w:val="es-ES"/>
        </w:rPr>
        <w:tab/>
        <w:t>Recibir aportaciones y donaciones en efectivo, así como metales y/o piedras preciosas de cualquier persona física o moral;</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g)</w:t>
      </w:r>
      <w:r w:rsidR="00B73A96">
        <w:rPr>
          <w:rFonts w:ascii="Arial" w:hAnsi="Arial" w:cs="Arial"/>
          <w:sz w:val="20"/>
          <w:szCs w:val="20"/>
          <w:lang w:val="es-ES"/>
        </w:rPr>
        <w:t xml:space="preserve"> </w:t>
      </w:r>
      <w:r w:rsidRPr="00B73A96">
        <w:rPr>
          <w:rFonts w:ascii="Arial" w:hAnsi="Arial" w:cs="Arial"/>
          <w:sz w:val="20"/>
          <w:szCs w:val="20"/>
          <w:lang w:val="es-ES"/>
        </w:rPr>
        <w:t>No presentar los informes que correspondan para obtener el apoyo ciudadano y de campaña establecidos en esta Ley;</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h)</w:t>
      </w:r>
      <w:r w:rsidR="00B73A96">
        <w:rPr>
          <w:rFonts w:ascii="Arial" w:hAnsi="Arial" w:cs="Arial"/>
          <w:sz w:val="20"/>
          <w:szCs w:val="20"/>
          <w:lang w:val="es-ES"/>
        </w:rPr>
        <w:t xml:space="preserve"> </w:t>
      </w:r>
      <w:r w:rsidRPr="00B73A96">
        <w:rPr>
          <w:rFonts w:ascii="Arial" w:hAnsi="Arial" w:cs="Arial"/>
          <w:sz w:val="20"/>
          <w:szCs w:val="20"/>
          <w:lang w:val="es-ES"/>
        </w:rPr>
        <w:t>Exceder el tope de gastos para obtener el apoyo ciudadano y de campaña establecido por el Consejo General;</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i)</w:t>
      </w:r>
      <w:r w:rsidRPr="00B73A96">
        <w:rPr>
          <w:rFonts w:ascii="Arial" w:hAnsi="Arial" w:cs="Arial"/>
          <w:sz w:val="20"/>
          <w:szCs w:val="20"/>
          <w:lang w:val="es-ES"/>
        </w:rPr>
        <w:tab/>
        <w:t>No reembolsar los recursos provenientes del financiamiento público no ejercidos durante las actividades de campaña;</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j)</w:t>
      </w:r>
      <w:r w:rsidRPr="00B73A96">
        <w:rPr>
          <w:rFonts w:ascii="Arial" w:hAnsi="Arial" w:cs="Arial"/>
          <w:sz w:val="20"/>
          <w:szCs w:val="20"/>
          <w:lang w:val="es-ES"/>
        </w:rPr>
        <w:tab/>
        <w:t>El incumplimiento de las resoluciones y acuerdos del Instituto;</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k)</w:t>
      </w:r>
      <w:r w:rsidR="00B73A96">
        <w:rPr>
          <w:rFonts w:ascii="Arial" w:hAnsi="Arial" w:cs="Arial"/>
          <w:sz w:val="20"/>
          <w:szCs w:val="20"/>
          <w:lang w:val="es-ES"/>
        </w:rPr>
        <w:t xml:space="preserve"> </w:t>
      </w:r>
      <w:r w:rsidRPr="00B73A96">
        <w:rPr>
          <w:rFonts w:ascii="Arial" w:hAnsi="Arial" w:cs="Arial"/>
          <w:sz w:val="20"/>
          <w:szCs w:val="20"/>
          <w:lang w:val="es-ES"/>
        </w:rPr>
        <w:t>La contratación, en forma directa o por terceras personas, de tiempo en cualquier modalidad en radio o televisión;</w:t>
      </w:r>
    </w:p>
    <w:p w:rsidR="00093BA5" w:rsidRPr="00B73A96"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B73A96">
        <w:rPr>
          <w:rFonts w:ascii="Arial" w:hAnsi="Arial" w:cs="Arial"/>
          <w:sz w:val="20"/>
          <w:szCs w:val="20"/>
          <w:lang w:val="es-ES"/>
        </w:rPr>
        <w:t>l)</w:t>
      </w:r>
      <w:r w:rsidRPr="00B73A96">
        <w:rPr>
          <w:rFonts w:ascii="Arial" w:hAnsi="Arial" w:cs="Arial"/>
          <w:sz w:val="20"/>
          <w:szCs w:val="20"/>
          <w:lang w:val="es-ES"/>
        </w:rPr>
        <w:tab/>
        <w:t>La obtención de bienes inmuebles con recursos provenientes del financiamiento público o privado;</w:t>
      </w:r>
    </w:p>
    <w:p w:rsidR="00093BA5" w:rsidRPr="003F1849" w:rsidRDefault="00093BA5" w:rsidP="00093BA5">
      <w:pPr>
        <w:autoSpaceDE w:val="0"/>
        <w:autoSpaceDN w:val="0"/>
        <w:adjustRightInd w:val="0"/>
        <w:spacing w:after="0" w:line="240" w:lineRule="auto"/>
        <w:ind w:left="567" w:right="900"/>
        <w:jc w:val="both"/>
        <w:rPr>
          <w:rFonts w:ascii="Arial" w:hAnsi="Arial" w:cs="Arial"/>
          <w:sz w:val="18"/>
          <w:szCs w:val="18"/>
          <w:lang w:val="es-ES"/>
        </w:rPr>
      </w:pPr>
    </w:p>
    <w:p w:rsidR="00093BA5" w:rsidRPr="003F1849" w:rsidRDefault="00093BA5"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Respecto a las autoridades o los servidores públicos, el artículo 449, de la LGIPE dispone:</w:t>
      </w:r>
    </w:p>
    <w:p w:rsidR="00093BA5" w:rsidRPr="003F1849" w:rsidRDefault="00093BA5" w:rsidP="0098280A">
      <w:pPr>
        <w:autoSpaceDE w:val="0"/>
        <w:autoSpaceDN w:val="0"/>
        <w:adjustRightInd w:val="0"/>
        <w:spacing w:after="0" w:line="240" w:lineRule="auto"/>
        <w:jc w:val="both"/>
        <w:rPr>
          <w:rFonts w:ascii="Arial" w:hAnsi="Arial" w:cs="Arial"/>
          <w:sz w:val="24"/>
          <w:szCs w:val="24"/>
          <w:lang w:val="es-ES"/>
        </w:rPr>
      </w:pPr>
    </w:p>
    <w:p w:rsidR="00093BA5" w:rsidRPr="003F1849" w:rsidRDefault="00093BA5" w:rsidP="006A0A7E">
      <w:pPr>
        <w:autoSpaceDE w:val="0"/>
        <w:autoSpaceDN w:val="0"/>
        <w:adjustRightInd w:val="0"/>
        <w:spacing w:after="0" w:line="240" w:lineRule="auto"/>
        <w:ind w:left="993" w:right="616"/>
        <w:jc w:val="both"/>
        <w:rPr>
          <w:rFonts w:ascii="Arial" w:hAnsi="Arial" w:cs="Arial"/>
          <w:b/>
          <w:sz w:val="20"/>
          <w:szCs w:val="20"/>
          <w:lang w:val="es-ES"/>
        </w:rPr>
      </w:pPr>
      <w:r w:rsidRPr="003F1849">
        <w:rPr>
          <w:rFonts w:ascii="Arial" w:hAnsi="Arial" w:cs="Arial"/>
          <w:b/>
          <w:sz w:val="20"/>
          <w:szCs w:val="20"/>
          <w:lang w:val="es-ES"/>
        </w:rPr>
        <w:t>Artículo 449.</w:t>
      </w:r>
    </w:p>
    <w:p w:rsidR="00093BA5" w:rsidRPr="003F1849"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1. Constituyen infracciones a la presente Ley de las autoridades o los servidores públicos, según sea el caso, de cualquiera de los Poderes de la Unión; de los poderes locales; órganos de gobierno municipales; órganos de gobierno del Distrito Federal; órganos autónomos, y cualquier otro ente público:</w:t>
      </w:r>
    </w:p>
    <w:p w:rsidR="00093BA5" w:rsidRPr="003F1849" w:rsidRDefault="00093BA5" w:rsidP="006A0A7E">
      <w:pPr>
        <w:autoSpaceDE w:val="0"/>
        <w:autoSpaceDN w:val="0"/>
        <w:adjustRightInd w:val="0"/>
        <w:spacing w:after="0" w:line="240" w:lineRule="auto"/>
        <w:ind w:left="993" w:right="616"/>
        <w:jc w:val="both"/>
        <w:rPr>
          <w:rFonts w:ascii="Arial" w:hAnsi="Arial" w:cs="Arial"/>
          <w:sz w:val="20"/>
          <w:szCs w:val="20"/>
          <w:lang w:val="es-ES"/>
        </w:rPr>
      </w:pPr>
    </w:p>
    <w:p w:rsidR="00093BA5" w:rsidRPr="003F1849"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w:t>
      </w:r>
    </w:p>
    <w:p w:rsidR="00093BA5" w:rsidRPr="003F1849" w:rsidRDefault="00093BA5" w:rsidP="006A0A7E">
      <w:pPr>
        <w:autoSpaceDE w:val="0"/>
        <w:autoSpaceDN w:val="0"/>
        <w:adjustRightInd w:val="0"/>
        <w:spacing w:after="0" w:line="240" w:lineRule="auto"/>
        <w:ind w:left="993" w:right="616"/>
        <w:jc w:val="both"/>
        <w:rPr>
          <w:rFonts w:ascii="Arial" w:hAnsi="Arial" w:cs="Arial"/>
          <w:sz w:val="20"/>
          <w:szCs w:val="20"/>
          <w:lang w:val="es-ES"/>
        </w:rPr>
      </w:pPr>
    </w:p>
    <w:p w:rsidR="00093BA5" w:rsidRPr="003F1849" w:rsidRDefault="00277CC5" w:rsidP="006A0A7E">
      <w:pPr>
        <w:autoSpaceDE w:val="0"/>
        <w:autoSpaceDN w:val="0"/>
        <w:adjustRightInd w:val="0"/>
        <w:spacing w:after="0" w:line="240" w:lineRule="auto"/>
        <w:ind w:left="993" w:right="616"/>
        <w:jc w:val="both"/>
        <w:rPr>
          <w:rFonts w:ascii="Arial" w:hAnsi="Arial" w:cs="Arial"/>
          <w:sz w:val="20"/>
          <w:szCs w:val="20"/>
          <w:lang w:val="es-ES"/>
        </w:rPr>
      </w:pPr>
      <w:r>
        <w:rPr>
          <w:rFonts w:ascii="Arial" w:hAnsi="Arial" w:cs="Arial"/>
          <w:sz w:val="20"/>
          <w:szCs w:val="20"/>
          <w:lang w:val="es-ES"/>
        </w:rPr>
        <w:t xml:space="preserve">b) </w:t>
      </w:r>
      <w:r w:rsidR="00093BA5" w:rsidRPr="003F1849">
        <w:rPr>
          <w:rFonts w:ascii="Arial" w:hAnsi="Arial" w:cs="Arial"/>
          <w:sz w:val="20"/>
          <w:szCs w:val="20"/>
          <w:lang w:val="es-ES"/>
        </w:rPr>
        <w:t>La difusión, por cualquier medio, de propaganda gubernamental dentro del periodo que comprende desde el inicio de las campañas electorales hasta</w:t>
      </w:r>
      <w:r>
        <w:rPr>
          <w:rFonts w:ascii="Arial" w:hAnsi="Arial" w:cs="Arial"/>
          <w:sz w:val="20"/>
          <w:szCs w:val="20"/>
          <w:lang w:val="es-ES"/>
        </w:rPr>
        <w:t xml:space="preserve"> el día de la jornada electoral;</w:t>
      </w:r>
    </w:p>
    <w:p w:rsidR="00093BA5" w:rsidRPr="003F1849" w:rsidRDefault="00277CC5" w:rsidP="006A0A7E">
      <w:pPr>
        <w:autoSpaceDE w:val="0"/>
        <w:autoSpaceDN w:val="0"/>
        <w:adjustRightInd w:val="0"/>
        <w:spacing w:after="0" w:line="240" w:lineRule="auto"/>
        <w:ind w:left="993" w:right="616"/>
        <w:jc w:val="both"/>
        <w:rPr>
          <w:rFonts w:ascii="Arial" w:hAnsi="Arial" w:cs="Arial"/>
          <w:sz w:val="20"/>
          <w:szCs w:val="20"/>
          <w:lang w:val="es-ES"/>
        </w:rPr>
      </w:pPr>
      <w:r>
        <w:rPr>
          <w:rFonts w:ascii="Arial" w:hAnsi="Arial" w:cs="Arial"/>
          <w:sz w:val="20"/>
          <w:szCs w:val="20"/>
          <w:lang w:val="es-ES"/>
        </w:rPr>
        <w:t xml:space="preserve">c) </w:t>
      </w:r>
      <w:r w:rsidR="00093BA5" w:rsidRPr="00277CC5">
        <w:rPr>
          <w:rFonts w:ascii="Arial" w:hAnsi="Arial" w:cs="Arial"/>
          <w:sz w:val="20"/>
          <w:szCs w:val="20"/>
          <w:lang w:val="es-ES"/>
        </w:rPr>
        <w:t>El incumplimiento del principio de imparcialidad</w:t>
      </w:r>
      <w:r w:rsidR="00093BA5" w:rsidRPr="00277CC5">
        <w:rPr>
          <w:rFonts w:ascii="Arial" w:hAnsi="Arial" w:cs="Arial"/>
          <w:sz w:val="20"/>
          <w:szCs w:val="20"/>
          <w:u w:val="single"/>
          <w:lang w:val="es-ES"/>
        </w:rPr>
        <w:t xml:space="preserve"> </w:t>
      </w:r>
      <w:r w:rsidR="00093BA5" w:rsidRPr="00277CC5">
        <w:rPr>
          <w:rFonts w:ascii="Arial" w:hAnsi="Arial" w:cs="Arial"/>
          <w:sz w:val="20"/>
          <w:szCs w:val="20"/>
          <w:lang w:val="es-ES"/>
        </w:rPr>
        <w:t>establecido por el artículo 134 de la Constitución, cuando tal conducta afecte la equidad de la competencia entre los partidos políticos, entre los aspirantes, precandidatos o candidatos durante los procesos electorales;</w:t>
      </w:r>
    </w:p>
    <w:p w:rsidR="00093BA5" w:rsidRPr="00277CC5" w:rsidRDefault="00277CC5" w:rsidP="006A0A7E">
      <w:pPr>
        <w:autoSpaceDE w:val="0"/>
        <w:autoSpaceDN w:val="0"/>
        <w:adjustRightInd w:val="0"/>
        <w:spacing w:after="0" w:line="240" w:lineRule="auto"/>
        <w:ind w:left="993" w:right="616"/>
        <w:jc w:val="both"/>
        <w:rPr>
          <w:rFonts w:ascii="Arial" w:hAnsi="Arial" w:cs="Arial"/>
          <w:sz w:val="20"/>
          <w:szCs w:val="20"/>
          <w:lang w:val="es-ES"/>
        </w:rPr>
      </w:pPr>
      <w:r w:rsidRPr="00277CC5">
        <w:rPr>
          <w:rFonts w:ascii="Arial" w:hAnsi="Arial" w:cs="Arial"/>
          <w:sz w:val="20"/>
          <w:szCs w:val="20"/>
          <w:lang w:val="es-ES"/>
        </w:rPr>
        <w:t xml:space="preserve">d) </w:t>
      </w:r>
      <w:r w:rsidR="00093BA5" w:rsidRPr="00277CC5">
        <w:rPr>
          <w:rFonts w:ascii="Arial" w:hAnsi="Arial" w:cs="Arial"/>
          <w:sz w:val="20"/>
          <w:szCs w:val="20"/>
          <w:lang w:val="es-ES"/>
        </w:rPr>
        <w:t>Durante los procesos electorales, la difusión de propaganda, en cualquier medio de comunicación social, que contravenga lo dispuesto por el párrafo octavo del artículo 134 de la Constitución;</w:t>
      </w:r>
      <w:r w:rsidRPr="00277CC5">
        <w:rPr>
          <w:rFonts w:ascii="Arial" w:hAnsi="Arial" w:cs="Arial"/>
          <w:sz w:val="20"/>
          <w:szCs w:val="20"/>
          <w:lang w:val="es-ES"/>
        </w:rPr>
        <w:t xml:space="preserve"> </w:t>
      </w:r>
    </w:p>
    <w:p w:rsidR="00093BA5" w:rsidRPr="003F1849" w:rsidRDefault="00277CC5" w:rsidP="006A0A7E">
      <w:pPr>
        <w:autoSpaceDE w:val="0"/>
        <w:autoSpaceDN w:val="0"/>
        <w:adjustRightInd w:val="0"/>
        <w:spacing w:after="0" w:line="240" w:lineRule="auto"/>
        <w:ind w:left="993" w:right="616"/>
        <w:jc w:val="both"/>
        <w:rPr>
          <w:rFonts w:ascii="Arial" w:hAnsi="Arial" w:cs="Arial"/>
          <w:sz w:val="20"/>
          <w:szCs w:val="20"/>
          <w:lang w:val="es-ES"/>
        </w:rPr>
      </w:pPr>
      <w:r>
        <w:rPr>
          <w:rFonts w:ascii="Arial" w:hAnsi="Arial" w:cs="Arial"/>
          <w:sz w:val="20"/>
          <w:szCs w:val="20"/>
          <w:lang w:val="es-ES"/>
        </w:rPr>
        <w:t xml:space="preserve">e) </w:t>
      </w:r>
      <w:r w:rsidR="00093BA5" w:rsidRPr="003F1849">
        <w:rPr>
          <w:rFonts w:ascii="Arial" w:hAnsi="Arial" w:cs="Arial"/>
          <w:sz w:val="20"/>
          <w:szCs w:val="20"/>
          <w:lang w:val="es-ES"/>
        </w:rPr>
        <w:t>La utilización de programas sociales y de sus recursos, del ámbito federal, estatal, municipal, o del Distrito Federal, con la finalidad de inducir o coaccionar a los Ciudadanos para votar a favor o en contra de cualquier partido político o candidato, y</w:t>
      </w:r>
    </w:p>
    <w:p w:rsidR="00093BA5" w:rsidRPr="003F1849" w:rsidRDefault="00093BA5"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f)</w:t>
      </w:r>
      <w:r w:rsidR="00277CC5">
        <w:rPr>
          <w:rFonts w:ascii="Arial" w:hAnsi="Arial" w:cs="Arial"/>
          <w:sz w:val="20"/>
          <w:szCs w:val="20"/>
          <w:lang w:val="es-ES"/>
        </w:rPr>
        <w:t xml:space="preserve"> </w:t>
      </w:r>
      <w:r w:rsidRPr="003F1849">
        <w:rPr>
          <w:rFonts w:ascii="Arial" w:hAnsi="Arial" w:cs="Arial"/>
          <w:sz w:val="20"/>
          <w:szCs w:val="20"/>
          <w:lang w:val="es-ES"/>
        </w:rPr>
        <w:t>El incumplimiento de cualquiera de las disposiciones contenidas en esta Ley.</w:t>
      </w:r>
    </w:p>
    <w:p w:rsidR="00093BA5" w:rsidRPr="003F1849" w:rsidRDefault="00093BA5" w:rsidP="0098280A">
      <w:pPr>
        <w:autoSpaceDE w:val="0"/>
        <w:autoSpaceDN w:val="0"/>
        <w:adjustRightInd w:val="0"/>
        <w:spacing w:after="0" w:line="240" w:lineRule="auto"/>
        <w:jc w:val="both"/>
        <w:rPr>
          <w:rFonts w:ascii="Arial" w:hAnsi="Arial" w:cs="Arial"/>
          <w:sz w:val="24"/>
          <w:szCs w:val="24"/>
          <w:lang w:val="es-ES"/>
        </w:rPr>
      </w:pPr>
    </w:p>
    <w:p w:rsidR="00093BA5" w:rsidRPr="003F1849" w:rsidRDefault="004C73D1"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En este contexto, e</w:t>
      </w:r>
      <w:r w:rsidR="00724299" w:rsidRPr="003F1849">
        <w:rPr>
          <w:rFonts w:ascii="Arial" w:hAnsi="Arial" w:cs="Arial"/>
          <w:sz w:val="24"/>
          <w:szCs w:val="24"/>
          <w:lang w:val="es-ES"/>
        </w:rPr>
        <w:t>n e</w:t>
      </w:r>
      <w:r w:rsidRPr="003F1849">
        <w:rPr>
          <w:rFonts w:ascii="Arial" w:hAnsi="Arial" w:cs="Arial"/>
          <w:sz w:val="24"/>
          <w:szCs w:val="24"/>
          <w:lang w:val="es-ES"/>
        </w:rPr>
        <w:t xml:space="preserve">l artículo 456 </w:t>
      </w:r>
      <w:r w:rsidR="00724299" w:rsidRPr="003F1849">
        <w:rPr>
          <w:rFonts w:ascii="Arial" w:hAnsi="Arial" w:cs="Arial"/>
          <w:sz w:val="24"/>
          <w:szCs w:val="24"/>
          <w:lang w:val="es-ES"/>
        </w:rPr>
        <w:t xml:space="preserve">se establecen </w:t>
      </w:r>
      <w:r w:rsidRPr="003F1849">
        <w:rPr>
          <w:rFonts w:ascii="Arial" w:hAnsi="Arial" w:cs="Arial"/>
          <w:sz w:val="24"/>
          <w:szCs w:val="24"/>
          <w:lang w:val="es-ES"/>
        </w:rPr>
        <w:t xml:space="preserve">las sanciones por el incumplimiento de lo dispuesto en la Ley, entre las que se encuentran: </w:t>
      </w:r>
    </w:p>
    <w:p w:rsidR="004C73D1" w:rsidRPr="003F1849" w:rsidRDefault="004C73D1" w:rsidP="0098280A">
      <w:pPr>
        <w:autoSpaceDE w:val="0"/>
        <w:autoSpaceDN w:val="0"/>
        <w:adjustRightInd w:val="0"/>
        <w:spacing w:after="0" w:line="240" w:lineRule="auto"/>
        <w:jc w:val="both"/>
        <w:rPr>
          <w:rFonts w:ascii="Arial" w:hAnsi="Arial" w:cs="Arial"/>
          <w:sz w:val="24"/>
          <w:szCs w:val="24"/>
          <w:lang w:val="es-ES"/>
        </w:rPr>
      </w:pPr>
    </w:p>
    <w:p w:rsidR="004C73D1" w:rsidRPr="003F1849" w:rsidRDefault="004C73D1" w:rsidP="006A0A7E">
      <w:pPr>
        <w:autoSpaceDE w:val="0"/>
        <w:autoSpaceDN w:val="0"/>
        <w:adjustRightInd w:val="0"/>
        <w:spacing w:after="0" w:line="240" w:lineRule="auto"/>
        <w:ind w:left="993" w:right="616"/>
        <w:jc w:val="both"/>
        <w:rPr>
          <w:rFonts w:ascii="Arial" w:hAnsi="Arial" w:cs="Arial"/>
          <w:b/>
          <w:sz w:val="20"/>
          <w:szCs w:val="20"/>
          <w:lang w:val="es-ES"/>
        </w:rPr>
      </w:pPr>
      <w:r w:rsidRPr="003F1849">
        <w:rPr>
          <w:rFonts w:ascii="Arial" w:hAnsi="Arial" w:cs="Arial"/>
          <w:b/>
          <w:sz w:val="20"/>
          <w:szCs w:val="20"/>
          <w:lang w:val="es-ES"/>
        </w:rPr>
        <w:t xml:space="preserve">Artículo 456. </w:t>
      </w:r>
    </w:p>
    <w:p w:rsidR="004C73D1" w:rsidRPr="00277CC5" w:rsidRDefault="00277CC5" w:rsidP="006A0A7E">
      <w:pPr>
        <w:pStyle w:val="Texto"/>
        <w:spacing w:after="0" w:line="240" w:lineRule="auto"/>
        <w:ind w:left="993" w:right="616" w:firstLine="0"/>
        <w:rPr>
          <w:sz w:val="20"/>
        </w:rPr>
      </w:pPr>
      <w:r>
        <w:rPr>
          <w:sz w:val="20"/>
        </w:rPr>
        <w:t xml:space="preserve">1. </w:t>
      </w:r>
      <w:r w:rsidR="004C73D1" w:rsidRPr="003F1849">
        <w:rPr>
          <w:sz w:val="20"/>
        </w:rPr>
        <w:t>Las infracciones señaladas en los artículos anteriores serán sancionadas conforme a lo siguiente:</w:t>
      </w:r>
    </w:p>
    <w:p w:rsidR="004C73D1" w:rsidRPr="003F1849" w:rsidRDefault="004C73D1" w:rsidP="006A0A7E">
      <w:pPr>
        <w:pStyle w:val="Texto"/>
        <w:spacing w:after="0" w:line="240" w:lineRule="auto"/>
        <w:ind w:left="993" w:right="616" w:firstLine="0"/>
        <w:rPr>
          <w:sz w:val="20"/>
        </w:rPr>
      </w:pPr>
      <w:r w:rsidRPr="003F1849">
        <w:rPr>
          <w:sz w:val="20"/>
        </w:rPr>
        <w:t>...</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c)</w:t>
      </w:r>
      <w:r w:rsidR="00ED1BB8">
        <w:rPr>
          <w:rFonts w:ascii="Arial" w:hAnsi="Arial" w:cs="Arial"/>
          <w:sz w:val="20"/>
          <w:szCs w:val="20"/>
          <w:lang w:val="es-ES"/>
        </w:rPr>
        <w:t xml:space="preserve"> </w:t>
      </w:r>
      <w:r w:rsidRPr="003F1849">
        <w:rPr>
          <w:rFonts w:ascii="Arial" w:hAnsi="Arial" w:cs="Arial"/>
          <w:sz w:val="20"/>
          <w:szCs w:val="20"/>
          <w:lang w:val="es-ES"/>
        </w:rPr>
        <w:t>Respecto de los aspirantes, precandidatos o candidatos a cargos de elección popular:</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w:t>
      </w:r>
      <w:r w:rsidRPr="003F1849">
        <w:rPr>
          <w:rFonts w:ascii="Arial" w:hAnsi="Arial" w:cs="Arial"/>
          <w:sz w:val="20"/>
          <w:szCs w:val="20"/>
          <w:lang w:val="es-ES"/>
        </w:rPr>
        <w:tab/>
        <w:t>Con amonestación pública;</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II.</w:t>
      </w:r>
      <w:r w:rsidR="00ED1BB8">
        <w:rPr>
          <w:rFonts w:ascii="Arial" w:hAnsi="Arial" w:cs="Arial"/>
          <w:sz w:val="20"/>
          <w:szCs w:val="20"/>
          <w:lang w:val="es-ES"/>
        </w:rPr>
        <w:t xml:space="preserve"> </w:t>
      </w:r>
      <w:r w:rsidRPr="003F1849">
        <w:rPr>
          <w:rFonts w:ascii="Arial" w:hAnsi="Arial" w:cs="Arial"/>
          <w:sz w:val="20"/>
          <w:szCs w:val="20"/>
          <w:lang w:val="es-ES"/>
        </w:rPr>
        <w:t>Con multa de hasta cinco mil días de salario mínimo general vigente para el Distrito Federal, y</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III.</w:t>
      </w:r>
      <w:r w:rsidR="00ED1BB8">
        <w:rPr>
          <w:rFonts w:ascii="Arial" w:hAnsi="Arial" w:cs="Arial"/>
          <w:sz w:val="20"/>
          <w:szCs w:val="20"/>
          <w:lang w:val="es-ES"/>
        </w:rPr>
        <w:t xml:space="preserve"> </w:t>
      </w:r>
      <w:r w:rsidRPr="003F1849">
        <w:rPr>
          <w:rFonts w:ascii="Arial" w:hAnsi="Arial" w:cs="Arial"/>
          <w:sz w:val="20"/>
          <w:szCs w:val="20"/>
          <w:lang w:val="es-ES"/>
        </w:rPr>
        <w:t>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d)</w:t>
      </w:r>
      <w:r w:rsidR="00ED1BB8">
        <w:rPr>
          <w:rFonts w:ascii="Arial" w:hAnsi="Arial" w:cs="Arial"/>
          <w:sz w:val="20"/>
          <w:szCs w:val="20"/>
          <w:lang w:val="es-ES"/>
        </w:rPr>
        <w:t xml:space="preserve"> </w:t>
      </w:r>
      <w:r w:rsidRPr="003F1849">
        <w:rPr>
          <w:rFonts w:ascii="Arial" w:hAnsi="Arial" w:cs="Arial"/>
          <w:sz w:val="20"/>
          <w:szCs w:val="20"/>
          <w:lang w:val="es-ES"/>
        </w:rPr>
        <w:t>Respecto de los Candidatos Independientes:</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w:t>
      </w:r>
      <w:r w:rsidRPr="003F1849">
        <w:rPr>
          <w:rFonts w:ascii="Arial" w:hAnsi="Arial" w:cs="Arial"/>
          <w:sz w:val="20"/>
          <w:szCs w:val="20"/>
          <w:lang w:val="es-ES"/>
        </w:rPr>
        <w:tab/>
        <w:t>Con amonestación pública;</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II.</w:t>
      </w:r>
      <w:r w:rsidR="00ED1BB8">
        <w:rPr>
          <w:rFonts w:ascii="Arial" w:hAnsi="Arial" w:cs="Arial"/>
          <w:sz w:val="20"/>
          <w:szCs w:val="20"/>
          <w:lang w:val="es-ES"/>
        </w:rPr>
        <w:t xml:space="preserve"> </w:t>
      </w:r>
      <w:r w:rsidRPr="003F1849">
        <w:rPr>
          <w:rFonts w:ascii="Arial" w:hAnsi="Arial" w:cs="Arial"/>
          <w:sz w:val="20"/>
          <w:szCs w:val="20"/>
          <w:lang w:val="es-ES"/>
        </w:rPr>
        <w:t>Con multa de hasta cinco mil días de salario mínimo general vigente para el Distrito Federal;</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III.</w:t>
      </w:r>
      <w:r w:rsidR="00ED1BB8">
        <w:rPr>
          <w:rFonts w:ascii="Arial" w:hAnsi="Arial" w:cs="Arial"/>
          <w:sz w:val="20"/>
          <w:szCs w:val="20"/>
          <w:lang w:val="es-ES"/>
        </w:rPr>
        <w:t xml:space="preserve"> </w:t>
      </w:r>
      <w:r w:rsidRPr="003F1849">
        <w:rPr>
          <w:rFonts w:ascii="Arial" w:hAnsi="Arial" w:cs="Arial"/>
          <w:sz w:val="20"/>
          <w:szCs w:val="20"/>
          <w:lang w:val="es-ES"/>
        </w:rPr>
        <w:t>Con la pérdida del derecho del aspirante infractor a ser registrado como Candidato Independiente o, en su caso, si ya hubiera sido registrado, con la cancelación del mismo;</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IV.</w:t>
      </w:r>
      <w:r w:rsidR="00ED1BB8">
        <w:rPr>
          <w:rFonts w:ascii="Arial" w:hAnsi="Arial" w:cs="Arial"/>
          <w:sz w:val="20"/>
          <w:szCs w:val="20"/>
          <w:lang w:val="es-ES"/>
        </w:rPr>
        <w:t xml:space="preserve"> </w:t>
      </w:r>
      <w:r w:rsidRPr="003F1849">
        <w:rPr>
          <w:rFonts w:ascii="Arial" w:hAnsi="Arial" w:cs="Arial"/>
          <w:sz w:val="20"/>
          <w:szCs w:val="20"/>
          <w:lang w:val="es-ES"/>
        </w:rPr>
        <w:t>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V.</w:t>
      </w:r>
      <w:r w:rsidR="00ED1BB8">
        <w:rPr>
          <w:rFonts w:ascii="Arial" w:hAnsi="Arial" w:cs="Arial"/>
          <w:sz w:val="20"/>
          <w:szCs w:val="20"/>
          <w:lang w:val="es-ES"/>
        </w:rPr>
        <w:t xml:space="preserve"> </w:t>
      </w:r>
      <w:r w:rsidRPr="003F1849">
        <w:rPr>
          <w:rFonts w:ascii="Arial" w:hAnsi="Arial" w:cs="Arial"/>
          <w:sz w:val="20"/>
          <w:szCs w:val="20"/>
          <w:lang w:val="es-ES"/>
        </w:rPr>
        <w:t>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e)</w:t>
      </w:r>
      <w:r w:rsidR="00ED1BB8">
        <w:rPr>
          <w:rFonts w:ascii="Arial" w:hAnsi="Arial" w:cs="Arial"/>
          <w:sz w:val="20"/>
          <w:szCs w:val="20"/>
          <w:lang w:val="es-ES"/>
        </w:rPr>
        <w:t xml:space="preserve"> </w:t>
      </w:r>
      <w:r w:rsidRPr="003F1849">
        <w:rPr>
          <w:rFonts w:ascii="Arial" w:hAnsi="Arial" w:cs="Arial"/>
          <w:sz w:val="20"/>
          <w:szCs w:val="20"/>
          <w:lang w:val="es-ES"/>
        </w:rPr>
        <w:t>Respecto de los ciudadanos, de los dirigentes y afiliados a los partidos políticos, o de cualquier persona física o moral:</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w:t>
      </w:r>
      <w:r w:rsidRPr="003F1849">
        <w:rPr>
          <w:rFonts w:ascii="Arial" w:hAnsi="Arial" w:cs="Arial"/>
          <w:sz w:val="20"/>
          <w:szCs w:val="20"/>
          <w:lang w:val="es-ES"/>
        </w:rPr>
        <w:tab/>
        <w:t>Con amonestación pública;</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II.</w:t>
      </w:r>
      <w:r w:rsidR="00ED1BB8">
        <w:rPr>
          <w:rFonts w:ascii="Arial" w:hAnsi="Arial" w:cs="Arial"/>
          <w:sz w:val="20"/>
          <w:szCs w:val="20"/>
          <w:lang w:val="es-ES"/>
        </w:rPr>
        <w:t xml:space="preserve"> </w:t>
      </w:r>
      <w:r w:rsidRPr="003F1849">
        <w:rPr>
          <w:rFonts w:ascii="Arial" w:hAnsi="Arial" w:cs="Arial"/>
          <w:sz w:val="20"/>
          <w:szCs w:val="20"/>
          <w:lang w:val="es-ES"/>
        </w:rPr>
        <w:t>Respecto de los ciudadanos, o de los dirigentes y afiliados a los partidos políticos: con multa de hasta quinientos días de salario mínimo general vigente para el Distrito Federal; en el caso de aportaciones que violen lo dispuesto en esta Ley, o tratándose de la compra de tiempo en radio y televisión para la difusión de propaganda política o electoral, con multa de hasta el doble del precio comercial de dicho tiempo;</w:t>
      </w:r>
    </w:p>
    <w:p w:rsidR="004C73D1" w:rsidRPr="003F1849"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lastRenderedPageBreak/>
        <w:t>III.</w:t>
      </w:r>
      <w:r w:rsidR="00ED1BB8">
        <w:rPr>
          <w:rFonts w:ascii="Arial" w:hAnsi="Arial" w:cs="Arial"/>
          <w:sz w:val="20"/>
          <w:szCs w:val="20"/>
          <w:lang w:val="es-ES"/>
        </w:rPr>
        <w:t xml:space="preserve"> </w:t>
      </w:r>
      <w:r w:rsidRPr="003F1849">
        <w:rPr>
          <w:rFonts w:ascii="Arial" w:hAnsi="Arial" w:cs="Arial"/>
          <w:sz w:val="20"/>
          <w:szCs w:val="20"/>
          <w:lang w:val="es-ES"/>
        </w:rPr>
        <w:t>Respecto de las personas morales por las conductas señaladas en la fracción anterior: con multa de hasta cien mil días de salario mínimo general vigente para el Distrito Federal, en el caso de aportaciones que violen lo dispuesto en esta Ley, o tratándose de la compra de tiempo en radio y televisión para la difusión de propaganda política o electoral, con multa de hasta el doble del precio comercial de dicho tiempo, y</w:t>
      </w:r>
    </w:p>
    <w:p w:rsidR="004C73D1" w:rsidRDefault="004C73D1" w:rsidP="006A0A7E">
      <w:pPr>
        <w:autoSpaceDE w:val="0"/>
        <w:autoSpaceDN w:val="0"/>
        <w:adjustRightInd w:val="0"/>
        <w:spacing w:after="0" w:line="240" w:lineRule="auto"/>
        <w:ind w:left="993" w:right="616"/>
        <w:jc w:val="both"/>
        <w:rPr>
          <w:rFonts w:ascii="Arial" w:hAnsi="Arial" w:cs="Arial"/>
          <w:sz w:val="20"/>
          <w:szCs w:val="20"/>
          <w:lang w:val="es-ES"/>
        </w:rPr>
      </w:pPr>
      <w:r w:rsidRPr="003F1849">
        <w:rPr>
          <w:rFonts w:ascii="Arial" w:hAnsi="Arial" w:cs="Arial"/>
          <w:sz w:val="20"/>
          <w:szCs w:val="20"/>
          <w:lang w:val="es-ES"/>
        </w:rPr>
        <w:t>IV.</w:t>
      </w:r>
      <w:r w:rsidR="00ED1BB8">
        <w:rPr>
          <w:rFonts w:ascii="Arial" w:hAnsi="Arial" w:cs="Arial"/>
          <w:sz w:val="20"/>
          <w:szCs w:val="20"/>
          <w:lang w:val="es-ES"/>
        </w:rPr>
        <w:t xml:space="preserve"> </w:t>
      </w:r>
      <w:r w:rsidRPr="003F1849">
        <w:rPr>
          <w:rFonts w:ascii="Arial" w:hAnsi="Arial" w:cs="Arial"/>
          <w:sz w:val="20"/>
          <w:szCs w:val="20"/>
          <w:lang w:val="es-ES"/>
        </w:rPr>
        <w:t>Respecto de los ciudadanos, de los dirigentes y afiliados a los partidos políticos, o cualquier persona física o moral, con amonestación pública y, en caso de reincidencia, con multa de hasta dos mil días de salario mínimo general vigente para el Distrito Federal,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w:t>
      </w:r>
      <w:r w:rsidR="00757ECC" w:rsidRPr="003F1849">
        <w:rPr>
          <w:rFonts w:ascii="Arial" w:hAnsi="Arial" w:cs="Arial"/>
          <w:sz w:val="20"/>
          <w:szCs w:val="20"/>
          <w:lang w:val="es-ES"/>
        </w:rPr>
        <w:t xml:space="preserve"> incumplimiento de obligaciones.</w:t>
      </w:r>
    </w:p>
    <w:p w:rsidR="00ED1BB8" w:rsidRPr="003F1849" w:rsidRDefault="00ED1BB8" w:rsidP="00ED1BB8">
      <w:pPr>
        <w:autoSpaceDE w:val="0"/>
        <w:autoSpaceDN w:val="0"/>
        <w:adjustRightInd w:val="0"/>
        <w:spacing w:after="0" w:line="240" w:lineRule="auto"/>
        <w:ind w:left="567" w:right="616"/>
        <w:jc w:val="both"/>
        <w:rPr>
          <w:rFonts w:ascii="Arial" w:hAnsi="Arial" w:cs="Arial"/>
          <w:sz w:val="20"/>
          <w:szCs w:val="20"/>
          <w:lang w:val="es-ES"/>
        </w:rPr>
      </w:pPr>
    </w:p>
    <w:p w:rsidR="0098280A" w:rsidRPr="003F1849" w:rsidRDefault="0098280A" w:rsidP="00EF7513">
      <w:pPr>
        <w:pStyle w:val="Prrafodelista"/>
        <w:numPr>
          <w:ilvl w:val="0"/>
          <w:numId w:val="42"/>
        </w:numPr>
        <w:jc w:val="both"/>
        <w:rPr>
          <w:rFonts w:ascii="Arial" w:hAnsi="Arial" w:cs="Arial"/>
          <w:b/>
          <w:sz w:val="24"/>
          <w:szCs w:val="24"/>
          <w:lang w:val="es-ES"/>
        </w:rPr>
      </w:pPr>
      <w:r w:rsidRPr="003F1849">
        <w:rPr>
          <w:rFonts w:ascii="Arial" w:hAnsi="Arial" w:cs="Arial"/>
          <w:b/>
          <w:sz w:val="24"/>
          <w:szCs w:val="24"/>
          <w:lang w:val="es-ES"/>
        </w:rPr>
        <w:t xml:space="preserve">Razones que motivan la emisión de los Lineamientos </w:t>
      </w:r>
    </w:p>
    <w:p w:rsidR="0098280A" w:rsidRPr="003F1849" w:rsidRDefault="006D2AAE"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De lo antes señalado se puede </w:t>
      </w:r>
      <w:r w:rsidR="00724299" w:rsidRPr="003F1849">
        <w:rPr>
          <w:rFonts w:ascii="Arial" w:hAnsi="Arial" w:cs="Arial"/>
          <w:sz w:val="24"/>
          <w:szCs w:val="24"/>
          <w:lang w:val="es-ES"/>
        </w:rPr>
        <w:t xml:space="preserve">concluir </w:t>
      </w:r>
      <w:r w:rsidRPr="003F1849">
        <w:rPr>
          <w:rFonts w:ascii="Arial" w:hAnsi="Arial" w:cs="Arial"/>
          <w:sz w:val="24"/>
          <w:szCs w:val="24"/>
          <w:lang w:val="es-ES"/>
        </w:rPr>
        <w:t xml:space="preserve">que existe todo un </w:t>
      </w:r>
      <w:r w:rsidR="0098280A" w:rsidRPr="003F1849">
        <w:rPr>
          <w:rFonts w:ascii="Arial" w:hAnsi="Arial" w:cs="Arial"/>
          <w:sz w:val="24"/>
          <w:szCs w:val="24"/>
          <w:lang w:val="es-ES"/>
        </w:rPr>
        <w:t>entramado legal y jurisprudencial que garantiza la vigencia y eficacia de la equidad en la contienda electoral</w:t>
      </w:r>
      <w:r w:rsidR="00724299" w:rsidRPr="003F1849">
        <w:rPr>
          <w:rFonts w:ascii="Arial" w:hAnsi="Arial" w:cs="Arial"/>
          <w:sz w:val="24"/>
          <w:szCs w:val="24"/>
          <w:lang w:val="es-ES"/>
        </w:rPr>
        <w:t xml:space="preserve"> como presupuesto necesario para la celebración de elecciones libres y </w:t>
      </w:r>
      <w:r w:rsidR="00E148B2" w:rsidRPr="003F1849">
        <w:rPr>
          <w:rFonts w:ascii="Arial" w:hAnsi="Arial" w:cs="Arial"/>
          <w:sz w:val="24"/>
          <w:szCs w:val="24"/>
          <w:lang w:val="es-ES"/>
        </w:rPr>
        <w:t>auténticas</w:t>
      </w:r>
      <w:r w:rsidR="0098280A" w:rsidRPr="003F1849">
        <w:rPr>
          <w:rFonts w:ascii="Arial" w:hAnsi="Arial" w:cs="Arial"/>
          <w:sz w:val="24"/>
          <w:szCs w:val="24"/>
          <w:lang w:val="es-ES"/>
        </w:rPr>
        <w:t>, el cual marca la pauta de actuación de los actores políticos desde el arranque del Proceso Electoral hasta su conclusión.</w:t>
      </w: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La experiencia del I</w:t>
      </w:r>
      <w:r w:rsidR="00175E71" w:rsidRPr="003F1849">
        <w:rPr>
          <w:rFonts w:ascii="Arial" w:hAnsi="Arial" w:cs="Arial"/>
          <w:sz w:val="24"/>
          <w:szCs w:val="24"/>
          <w:lang w:val="es-ES"/>
        </w:rPr>
        <w:t>NE</w:t>
      </w:r>
      <w:r w:rsidRPr="003F1849">
        <w:rPr>
          <w:rFonts w:ascii="Arial" w:hAnsi="Arial" w:cs="Arial"/>
          <w:sz w:val="24"/>
          <w:szCs w:val="24"/>
          <w:lang w:val="es-ES"/>
        </w:rPr>
        <w:t xml:space="preserve"> que retoma del otrora Instituto Federal Electoral, aquella que dejó la reforma electoral de 2007</w:t>
      </w:r>
      <w:r w:rsidR="00BC184C" w:rsidRPr="003F1849">
        <w:rPr>
          <w:rFonts w:ascii="Arial" w:hAnsi="Arial" w:cs="Arial"/>
          <w:sz w:val="24"/>
          <w:szCs w:val="24"/>
          <w:lang w:val="es-ES"/>
        </w:rPr>
        <w:t xml:space="preserve"> </w:t>
      </w:r>
      <w:r w:rsidRPr="003F1849">
        <w:rPr>
          <w:rFonts w:ascii="Arial" w:hAnsi="Arial" w:cs="Arial"/>
          <w:sz w:val="24"/>
          <w:szCs w:val="24"/>
          <w:lang w:val="es-ES"/>
        </w:rPr>
        <w:t>sobre todo a partir del nuevo modelo de comunicación política, indica que la participación, formas y modos de contender de los actores políticos se ha venido diversificado a fin de verse favorecidos con el voto de los electores.</w:t>
      </w: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Por ello, de distinta índole han sido los acuerdos y reglas que ha tenido que emitir este Instituto para garantizar que partidos políticos y candidatos independientes, participen en un plano de </w:t>
      </w:r>
      <w:r w:rsidR="00175E71" w:rsidRPr="003F1849">
        <w:rPr>
          <w:rFonts w:ascii="Arial" w:hAnsi="Arial" w:cs="Arial"/>
          <w:sz w:val="24"/>
          <w:szCs w:val="24"/>
          <w:lang w:val="es-ES"/>
        </w:rPr>
        <w:t>igualdad</w:t>
      </w:r>
      <w:r w:rsidRPr="003F1849">
        <w:rPr>
          <w:rFonts w:ascii="Arial" w:hAnsi="Arial" w:cs="Arial"/>
          <w:sz w:val="24"/>
          <w:szCs w:val="24"/>
          <w:lang w:val="es-ES"/>
        </w:rPr>
        <w:t>, evitando que actores ajenos a ellos se entrometan en la contienda electoral, lo cual es prohibido y sancionado por la Ley.</w:t>
      </w: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p>
    <w:p w:rsidR="0098280A" w:rsidRPr="00ED1BB8" w:rsidRDefault="0098280A"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Sin duda la reforma electoral del 2014, trajo consigo nuevos retos para la autoridad elec</w:t>
      </w:r>
      <w:r w:rsidR="008034A0" w:rsidRPr="003F1849">
        <w:rPr>
          <w:rFonts w:ascii="Arial" w:hAnsi="Arial" w:cs="Arial"/>
          <w:sz w:val="24"/>
          <w:szCs w:val="24"/>
          <w:lang w:val="es-ES"/>
        </w:rPr>
        <w:t>toral nacional, pues ahora no só</w:t>
      </w:r>
      <w:r w:rsidRPr="003F1849">
        <w:rPr>
          <w:rFonts w:ascii="Arial" w:hAnsi="Arial" w:cs="Arial"/>
          <w:sz w:val="24"/>
          <w:szCs w:val="24"/>
          <w:lang w:val="es-ES"/>
        </w:rPr>
        <w:t xml:space="preserve">lo es referente para los comicios federales sino también para los locales. De tal manera, que el </w:t>
      </w:r>
      <w:r w:rsidRPr="003F1849">
        <w:rPr>
          <w:rFonts w:ascii="Arial" w:hAnsi="Arial" w:cs="Arial"/>
          <w:sz w:val="24"/>
          <w:szCs w:val="24"/>
          <w:lang w:val="es-ES"/>
        </w:rPr>
        <w:lastRenderedPageBreak/>
        <w:t xml:space="preserve">trabajo del INE en conjunto con los OPLE, va de la mano para garantizar la celebración de elecciones libres y justas, bajo los </w:t>
      </w:r>
      <w:r w:rsidRPr="00ED1BB8">
        <w:rPr>
          <w:rFonts w:ascii="Arial" w:hAnsi="Arial" w:cs="Arial"/>
          <w:sz w:val="24"/>
          <w:szCs w:val="24"/>
          <w:lang w:val="es-ES"/>
        </w:rPr>
        <w:t>principios de equidad e imparcialidad.</w:t>
      </w:r>
    </w:p>
    <w:p w:rsidR="0098280A" w:rsidRPr="00ED1BB8" w:rsidRDefault="0098280A" w:rsidP="006A0A7E">
      <w:pPr>
        <w:autoSpaceDE w:val="0"/>
        <w:autoSpaceDN w:val="0"/>
        <w:adjustRightInd w:val="0"/>
        <w:spacing w:after="0" w:line="240" w:lineRule="auto"/>
        <w:ind w:left="709"/>
        <w:jc w:val="both"/>
        <w:rPr>
          <w:rFonts w:ascii="Arial" w:hAnsi="Arial" w:cs="Arial"/>
          <w:sz w:val="24"/>
          <w:szCs w:val="24"/>
          <w:lang w:val="es-ES"/>
        </w:rPr>
      </w:pP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Los retos de los procesos electorales, sobretodo uno tan complejo como lo será el concurrente 2018, requiere que las sinergias institucionales en acompañamiento de los partidos políticos, candidatos, medios de comunicación y demás actores, se conduzcan al amparo de reglas claras, precisas y concretas, que indiquen lo que se puede hacer y no hacer durante la contienda electoral, sobre todo desde el arranque de los comicios, sin detrimento de</w:t>
      </w:r>
      <w:r w:rsidR="00D866EB" w:rsidRPr="003F1849">
        <w:rPr>
          <w:rFonts w:ascii="Arial" w:hAnsi="Arial" w:cs="Arial"/>
          <w:sz w:val="24"/>
          <w:szCs w:val="24"/>
          <w:lang w:val="es-ES"/>
        </w:rPr>
        <w:t xml:space="preserve"> los derechos humanos</w:t>
      </w:r>
      <w:r w:rsidRPr="003F1849">
        <w:rPr>
          <w:rFonts w:ascii="Arial" w:hAnsi="Arial" w:cs="Arial"/>
          <w:sz w:val="24"/>
          <w:szCs w:val="24"/>
          <w:lang w:val="es-ES"/>
        </w:rPr>
        <w:t xml:space="preserve"> como la libre expresión e información y del debate duro pero propositivo.</w:t>
      </w: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p>
    <w:p w:rsidR="00134C02" w:rsidRPr="003F1849" w:rsidRDefault="006D2AAE"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Pues si bien, </w:t>
      </w:r>
      <w:r w:rsidR="0098280A" w:rsidRPr="003F1849">
        <w:rPr>
          <w:rFonts w:ascii="Arial" w:hAnsi="Arial" w:cs="Arial"/>
          <w:sz w:val="24"/>
          <w:szCs w:val="24"/>
          <w:lang w:val="es-ES"/>
        </w:rPr>
        <w:t>la legislación vigente prevé toda una serie de disposiciones encaminadas a salvaguardar la contienda electoral</w:t>
      </w:r>
      <w:r w:rsidR="001D27BE" w:rsidRPr="003F1849">
        <w:rPr>
          <w:rFonts w:ascii="Arial" w:hAnsi="Arial" w:cs="Arial"/>
          <w:sz w:val="24"/>
          <w:szCs w:val="24"/>
          <w:lang w:val="es-ES"/>
        </w:rPr>
        <w:t xml:space="preserve">, </w:t>
      </w:r>
      <w:r w:rsidR="0098280A" w:rsidRPr="003F1849">
        <w:rPr>
          <w:rFonts w:ascii="Arial" w:hAnsi="Arial" w:cs="Arial"/>
          <w:sz w:val="24"/>
          <w:szCs w:val="24"/>
          <w:lang w:val="es-ES"/>
        </w:rPr>
        <w:t>no pasa desapercibido para esta autoridad electoral que nuestro actual sistema político requiere que este tipo de regulación se</w:t>
      </w:r>
      <w:r w:rsidR="00BE67FB" w:rsidRPr="003F1849">
        <w:rPr>
          <w:rFonts w:ascii="Arial" w:hAnsi="Arial" w:cs="Arial"/>
          <w:sz w:val="24"/>
          <w:szCs w:val="24"/>
          <w:lang w:val="es-ES"/>
        </w:rPr>
        <w:t>a más clara, respecto de</w:t>
      </w:r>
      <w:r w:rsidR="0098280A" w:rsidRPr="003F1849">
        <w:rPr>
          <w:rFonts w:ascii="Arial" w:hAnsi="Arial" w:cs="Arial"/>
          <w:sz w:val="24"/>
          <w:szCs w:val="24"/>
          <w:lang w:val="es-ES"/>
        </w:rPr>
        <w:t xml:space="preserve"> los tiempos que se encu</w:t>
      </w:r>
      <w:r w:rsidR="001D27BE" w:rsidRPr="003F1849">
        <w:rPr>
          <w:rFonts w:ascii="Arial" w:hAnsi="Arial" w:cs="Arial"/>
          <w:sz w:val="24"/>
          <w:szCs w:val="24"/>
          <w:lang w:val="es-ES"/>
        </w:rPr>
        <w:t xml:space="preserve">entran fijados en la normativa y que se han precisado en la presente resolución. </w:t>
      </w:r>
    </w:p>
    <w:p w:rsidR="00134C02" w:rsidRPr="003F1849" w:rsidRDefault="00134C02" w:rsidP="006A0A7E">
      <w:pPr>
        <w:pStyle w:val="Prrafodelista"/>
        <w:autoSpaceDE w:val="0"/>
        <w:autoSpaceDN w:val="0"/>
        <w:adjustRightInd w:val="0"/>
        <w:spacing w:after="0" w:line="240" w:lineRule="auto"/>
        <w:ind w:left="709"/>
        <w:jc w:val="both"/>
        <w:rPr>
          <w:rFonts w:ascii="Arial" w:hAnsi="Arial" w:cs="Arial"/>
          <w:sz w:val="24"/>
          <w:szCs w:val="24"/>
          <w:lang w:val="es-ES"/>
        </w:rPr>
      </w:pPr>
    </w:p>
    <w:p w:rsidR="001D27BE" w:rsidRPr="003F1849" w:rsidRDefault="00134C02" w:rsidP="006A0A7E">
      <w:pPr>
        <w:pStyle w:val="Prrafodelista"/>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E</w:t>
      </w:r>
      <w:r w:rsidR="0098280A" w:rsidRPr="003F1849">
        <w:rPr>
          <w:rFonts w:ascii="Arial" w:hAnsi="Arial" w:cs="Arial"/>
          <w:sz w:val="24"/>
          <w:szCs w:val="24"/>
          <w:lang w:val="es-ES"/>
        </w:rPr>
        <w:t xml:space="preserve">n este sentido, esta autoridad electoral estima </w:t>
      </w:r>
      <w:r w:rsidR="001D27BE" w:rsidRPr="003F1849">
        <w:rPr>
          <w:rFonts w:ascii="Arial" w:hAnsi="Arial" w:cs="Arial"/>
          <w:sz w:val="24"/>
          <w:szCs w:val="24"/>
          <w:lang w:val="es-ES"/>
        </w:rPr>
        <w:t>oportuno</w:t>
      </w:r>
      <w:r w:rsidR="0098280A" w:rsidRPr="003F1849">
        <w:rPr>
          <w:rFonts w:ascii="Arial" w:hAnsi="Arial" w:cs="Arial"/>
          <w:sz w:val="24"/>
          <w:szCs w:val="24"/>
          <w:lang w:val="es-ES"/>
        </w:rPr>
        <w:t xml:space="preserve"> emitir los presentes lineamientos</w:t>
      </w:r>
      <w:r w:rsidR="001D27BE" w:rsidRPr="003F1849">
        <w:rPr>
          <w:rFonts w:ascii="Arial" w:hAnsi="Arial" w:cs="Arial"/>
          <w:sz w:val="24"/>
          <w:szCs w:val="24"/>
          <w:lang w:val="es-ES"/>
        </w:rPr>
        <w:t>,</w:t>
      </w:r>
      <w:r w:rsidR="0098280A" w:rsidRPr="003F1849">
        <w:rPr>
          <w:rFonts w:ascii="Arial" w:hAnsi="Arial" w:cs="Arial"/>
          <w:sz w:val="24"/>
          <w:szCs w:val="24"/>
          <w:lang w:val="es-ES"/>
        </w:rPr>
        <w:t xml:space="preserve"> los cuales</w:t>
      </w:r>
      <w:r w:rsidR="001D27BE" w:rsidRPr="003F1849">
        <w:rPr>
          <w:rFonts w:ascii="Arial" w:hAnsi="Arial" w:cs="Arial"/>
          <w:sz w:val="24"/>
          <w:szCs w:val="24"/>
          <w:lang w:val="es-ES"/>
        </w:rPr>
        <w:t>:</w:t>
      </w:r>
    </w:p>
    <w:p w:rsidR="001D27BE" w:rsidRPr="003F1849" w:rsidRDefault="001D27BE" w:rsidP="0098280A">
      <w:pPr>
        <w:pStyle w:val="Prrafodelista"/>
        <w:autoSpaceDE w:val="0"/>
        <w:autoSpaceDN w:val="0"/>
        <w:adjustRightInd w:val="0"/>
        <w:spacing w:after="0" w:line="240" w:lineRule="auto"/>
        <w:ind w:left="0"/>
        <w:jc w:val="both"/>
        <w:rPr>
          <w:rFonts w:ascii="Arial" w:hAnsi="Arial" w:cs="Arial"/>
          <w:sz w:val="24"/>
          <w:szCs w:val="24"/>
          <w:lang w:val="es-ES"/>
        </w:rPr>
      </w:pPr>
    </w:p>
    <w:p w:rsidR="008A0581" w:rsidRPr="003F1849" w:rsidRDefault="001D27BE" w:rsidP="006A0A7E">
      <w:pPr>
        <w:pStyle w:val="Prrafodelista"/>
        <w:numPr>
          <w:ilvl w:val="0"/>
          <w:numId w:val="37"/>
        </w:numPr>
        <w:autoSpaceDE w:val="0"/>
        <w:autoSpaceDN w:val="0"/>
        <w:adjustRightInd w:val="0"/>
        <w:spacing w:after="0" w:line="240" w:lineRule="auto"/>
        <w:ind w:left="1134"/>
        <w:jc w:val="both"/>
        <w:rPr>
          <w:rFonts w:ascii="Arial" w:hAnsi="Arial" w:cs="Arial"/>
          <w:sz w:val="24"/>
          <w:szCs w:val="24"/>
          <w:lang w:val="es-ES"/>
        </w:rPr>
      </w:pPr>
      <w:r w:rsidRPr="003F1849">
        <w:rPr>
          <w:rFonts w:ascii="Arial" w:hAnsi="Arial" w:cs="Arial"/>
          <w:sz w:val="24"/>
          <w:szCs w:val="24"/>
          <w:lang w:val="es-ES"/>
        </w:rPr>
        <w:t>T</w:t>
      </w:r>
      <w:r w:rsidR="008A0581" w:rsidRPr="003F1849">
        <w:rPr>
          <w:rFonts w:ascii="Arial" w:hAnsi="Arial" w:cs="Arial"/>
          <w:sz w:val="24"/>
          <w:szCs w:val="24"/>
          <w:lang w:val="es-ES"/>
        </w:rPr>
        <w:t>iene</w:t>
      </w:r>
      <w:r w:rsidR="00D866EB" w:rsidRPr="003F1849">
        <w:rPr>
          <w:rFonts w:ascii="Arial" w:hAnsi="Arial" w:cs="Arial"/>
          <w:sz w:val="24"/>
          <w:szCs w:val="24"/>
          <w:lang w:val="es-ES"/>
        </w:rPr>
        <w:t>n</w:t>
      </w:r>
      <w:r w:rsidR="008A0581" w:rsidRPr="003F1849">
        <w:rPr>
          <w:rFonts w:ascii="Arial" w:hAnsi="Arial" w:cs="Arial"/>
          <w:sz w:val="24"/>
          <w:szCs w:val="24"/>
          <w:lang w:val="es-ES"/>
        </w:rPr>
        <w:t xml:space="preserve"> como objetivo </w:t>
      </w:r>
      <w:r w:rsidR="00175E71" w:rsidRPr="003F1849">
        <w:rPr>
          <w:rFonts w:ascii="Arial" w:hAnsi="Arial" w:cs="Arial"/>
          <w:sz w:val="24"/>
          <w:szCs w:val="24"/>
          <w:lang w:val="es-ES"/>
        </w:rPr>
        <w:t xml:space="preserve">evitar </w:t>
      </w:r>
      <w:r w:rsidR="008A0581" w:rsidRPr="003F1849">
        <w:rPr>
          <w:rFonts w:ascii="Arial" w:hAnsi="Arial" w:cs="Arial"/>
          <w:sz w:val="24"/>
          <w:szCs w:val="24"/>
          <w:lang w:val="es-ES"/>
        </w:rPr>
        <w:t xml:space="preserve">la difusión de propaganda que se realice o </w:t>
      </w:r>
      <w:r w:rsidR="00D866EB" w:rsidRPr="003F1849">
        <w:rPr>
          <w:rFonts w:ascii="Arial" w:hAnsi="Arial" w:cs="Arial"/>
          <w:sz w:val="24"/>
          <w:szCs w:val="24"/>
          <w:lang w:val="es-ES"/>
        </w:rPr>
        <w:t>divulgue</w:t>
      </w:r>
      <w:r w:rsidR="008A0581" w:rsidRPr="003F1849">
        <w:rPr>
          <w:rFonts w:ascii="Arial" w:hAnsi="Arial" w:cs="Arial"/>
          <w:sz w:val="24"/>
          <w:szCs w:val="24"/>
          <w:lang w:val="es-ES"/>
        </w:rPr>
        <w:t xml:space="preserve"> en cualquier medio, que implique promoción o posicionamiento de una persona para la obtención de una candidatura </w:t>
      </w:r>
      <w:r w:rsidR="00175E71" w:rsidRPr="003F1849">
        <w:rPr>
          <w:rFonts w:ascii="Arial" w:hAnsi="Arial" w:cs="Arial"/>
          <w:sz w:val="24"/>
          <w:szCs w:val="24"/>
          <w:lang w:val="es-ES"/>
        </w:rPr>
        <w:t xml:space="preserve">de manera anticipada a los tiempos establecidos </w:t>
      </w:r>
      <w:r w:rsidR="008A0581" w:rsidRPr="003F1849">
        <w:rPr>
          <w:rFonts w:ascii="Arial" w:hAnsi="Arial" w:cs="Arial"/>
          <w:sz w:val="24"/>
          <w:szCs w:val="24"/>
          <w:lang w:val="es-ES"/>
        </w:rPr>
        <w:t xml:space="preserve">y, en su caso, un cargo de elección popular en los procesos electorales locales y federales. </w:t>
      </w:r>
    </w:p>
    <w:p w:rsidR="003720BA" w:rsidRPr="003F1849" w:rsidRDefault="003720BA" w:rsidP="006A0A7E">
      <w:pPr>
        <w:pStyle w:val="Prrafodelista"/>
        <w:autoSpaceDE w:val="0"/>
        <w:autoSpaceDN w:val="0"/>
        <w:adjustRightInd w:val="0"/>
        <w:spacing w:after="0" w:line="240" w:lineRule="auto"/>
        <w:ind w:left="1134"/>
        <w:jc w:val="both"/>
        <w:rPr>
          <w:rFonts w:ascii="Arial" w:hAnsi="Arial" w:cs="Arial"/>
          <w:sz w:val="24"/>
          <w:szCs w:val="24"/>
          <w:lang w:val="es-ES"/>
        </w:rPr>
      </w:pPr>
    </w:p>
    <w:p w:rsidR="003720BA" w:rsidRPr="003F1849" w:rsidRDefault="001D27BE" w:rsidP="006A0A7E">
      <w:pPr>
        <w:pStyle w:val="Prrafodelista"/>
        <w:numPr>
          <w:ilvl w:val="0"/>
          <w:numId w:val="37"/>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t>E</w:t>
      </w:r>
      <w:r w:rsidR="003720BA" w:rsidRPr="003F1849">
        <w:rPr>
          <w:rFonts w:ascii="Arial" w:hAnsi="Arial" w:cs="Arial"/>
          <w:sz w:val="24"/>
          <w:szCs w:val="24"/>
          <w:lang w:val="es-ES"/>
        </w:rPr>
        <w:t>stablece</w:t>
      </w:r>
      <w:r w:rsidR="00175E71" w:rsidRPr="003F1849">
        <w:rPr>
          <w:rFonts w:ascii="Arial" w:hAnsi="Arial" w:cs="Arial"/>
          <w:sz w:val="24"/>
          <w:szCs w:val="24"/>
          <w:lang w:val="es-ES"/>
        </w:rPr>
        <w:t xml:space="preserve">n </w:t>
      </w:r>
      <w:r w:rsidR="003720BA" w:rsidRPr="003F1849">
        <w:rPr>
          <w:rFonts w:ascii="Arial" w:hAnsi="Arial" w:cs="Arial"/>
          <w:sz w:val="24"/>
          <w:szCs w:val="24"/>
          <w:lang w:val="es-ES"/>
        </w:rPr>
        <w:t xml:space="preserve">los mecanismos para prevenir, investigar y, en su caso, corregir aquellas conductas que vulneren los principios y fines que rigen a las contiendas electorales. </w:t>
      </w:r>
    </w:p>
    <w:p w:rsidR="001D27BE" w:rsidRPr="003F1849" w:rsidRDefault="001D27BE" w:rsidP="006A0A7E">
      <w:pPr>
        <w:pStyle w:val="Prrafodelista"/>
        <w:ind w:left="1134"/>
        <w:rPr>
          <w:rFonts w:ascii="Arial" w:hAnsi="Arial" w:cs="Arial"/>
          <w:sz w:val="24"/>
          <w:szCs w:val="24"/>
          <w:lang w:val="es-ES"/>
        </w:rPr>
      </w:pPr>
    </w:p>
    <w:p w:rsidR="001D27BE" w:rsidRPr="003F1849" w:rsidRDefault="001D27BE" w:rsidP="006A0A7E">
      <w:pPr>
        <w:pStyle w:val="Prrafodelista"/>
        <w:numPr>
          <w:ilvl w:val="0"/>
          <w:numId w:val="37"/>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t>Salvaguarda</w:t>
      </w:r>
      <w:r w:rsidR="00175E71" w:rsidRPr="003F1849">
        <w:rPr>
          <w:rFonts w:ascii="Arial" w:hAnsi="Arial" w:cs="Arial"/>
          <w:sz w:val="24"/>
          <w:szCs w:val="24"/>
          <w:lang w:val="es-ES"/>
        </w:rPr>
        <w:t>n</w:t>
      </w:r>
      <w:r w:rsidRPr="003F1849">
        <w:rPr>
          <w:rFonts w:ascii="Arial" w:hAnsi="Arial" w:cs="Arial"/>
          <w:sz w:val="24"/>
          <w:szCs w:val="24"/>
          <w:lang w:val="es-ES"/>
        </w:rPr>
        <w:t xml:space="preserve"> la equidad en la contienda </w:t>
      </w:r>
      <w:r w:rsidR="00175E71" w:rsidRPr="003F1849">
        <w:rPr>
          <w:rFonts w:ascii="Arial" w:hAnsi="Arial" w:cs="Arial"/>
          <w:sz w:val="24"/>
          <w:szCs w:val="24"/>
          <w:lang w:val="es-ES"/>
        </w:rPr>
        <w:t xml:space="preserve">para </w:t>
      </w:r>
      <w:r w:rsidRPr="003F1849">
        <w:rPr>
          <w:rFonts w:ascii="Arial" w:hAnsi="Arial" w:cs="Arial"/>
          <w:sz w:val="24"/>
          <w:szCs w:val="24"/>
          <w:lang w:val="es-ES"/>
        </w:rPr>
        <w:t>quienes participan en un proceso electoral impidiendo ventajas o influencias indebidas sobre el electorado</w:t>
      </w:r>
      <w:r w:rsidR="00175E71" w:rsidRPr="003F1849">
        <w:rPr>
          <w:rFonts w:ascii="Arial" w:hAnsi="Arial" w:cs="Arial"/>
          <w:sz w:val="24"/>
          <w:szCs w:val="24"/>
          <w:lang w:val="es-ES"/>
        </w:rPr>
        <w:t>, ya sea por sí o por interpósita persona, sea esta pública o privada</w:t>
      </w:r>
      <w:r w:rsidRPr="003F1849">
        <w:rPr>
          <w:rFonts w:ascii="Arial" w:hAnsi="Arial" w:cs="Arial"/>
          <w:sz w:val="24"/>
          <w:szCs w:val="24"/>
          <w:lang w:val="es-ES"/>
        </w:rPr>
        <w:t>.</w:t>
      </w:r>
    </w:p>
    <w:p w:rsidR="001D27BE" w:rsidRPr="003F1849" w:rsidRDefault="001D27BE" w:rsidP="006A0A7E">
      <w:pPr>
        <w:pStyle w:val="Prrafodelista"/>
        <w:ind w:left="1134"/>
        <w:rPr>
          <w:rFonts w:ascii="Arial" w:hAnsi="Arial" w:cs="Arial"/>
          <w:sz w:val="24"/>
          <w:szCs w:val="24"/>
          <w:lang w:val="es-ES"/>
        </w:rPr>
      </w:pPr>
    </w:p>
    <w:p w:rsidR="001D27BE" w:rsidRPr="003F1849" w:rsidRDefault="007B6A0A" w:rsidP="006A0A7E">
      <w:pPr>
        <w:pStyle w:val="Prrafodelista"/>
        <w:numPr>
          <w:ilvl w:val="0"/>
          <w:numId w:val="37"/>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lastRenderedPageBreak/>
        <w:t>Son aplicables</w:t>
      </w:r>
      <w:r w:rsidR="001D27BE" w:rsidRPr="003F1849">
        <w:rPr>
          <w:rFonts w:ascii="Arial" w:hAnsi="Arial" w:cs="Arial"/>
          <w:sz w:val="24"/>
          <w:szCs w:val="24"/>
          <w:lang w:val="es-ES"/>
        </w:rPr>
        <w:t xml:space="preserve"> </w:t>
      </w:r>
      <w:r w:rsidR="00175E71" w:rsidRPr="003F1849">
        <w:rPr>
          <w:rFonts w:ascii="Arial" w:hAnsi="Arial" w:cs="Arial"/>
          <w:sz w:val="24"/>
          <w:szCs w:val="24"/>
          <w:lang w:val="es-ES"/>
        </w:rPr>
        <w:t xml:space="preserve">a </w:t>
      </w:r>
      <w:r w:rsidR="001D27BE" w:rsidRPr="003F1849">
        <w:rPr>
          <w:rFonts w:ascii="Arial" w:hAnsi="Arial" w:cs="Arial"/>
          <w:sz w:val="24"/>
          <w:szCs w:val="24"/>
          <w:lang w:val="es-ES"/>
        </w:rPr>
        <w:t>cualquier persona</w:t>
      </w:r>
      <w:r w:rsidR="00AE4FCC" w:rsidRPr="003F1849">
        <w:rPr>
          <w:rFonts w:ascii="Arial" w:hAnsi="Arial" w:cs="Arial"/>
          <w:sz w:val="24"/>
          <w:szCs w:val="24"/>
          <w:lang w:val="es-ES"/>
        </w:rPr>
        <w:t xml:space="preserve"> que aspire a un cargo de elección popular</w:t>
      </w:r>
      <w:r w:rsidR="00175E71" w:rsidRPr="003F1849">
        <w:rPr>
          <w:rFonts w:ascii="Arial" w:hAnsi="Arial" w:cs="Arial"/>
          <w:sz w:val="24"/>
          <w:szCs w:val="24"/>
          <w:lang w:val="es-ES"/>
        </w:rPr>
        <w:t xml:space="preserve">, pues no se restringe a un determinado grupo de sujetos sino a todos aquellos actores que busquen verse favorecidos con el voto </w:t>
      </w:r>
      <w:r w:rsidR="00D866EB" w:rsidRPr="003F1849">
        <w:rPr>
          <w:rFonts w:ascii="Arial" w:hAnsi="Arial" w:cs="Arial"/>
          <w:sz w:val="24"/>
          <w:szCs w:val="24"/>
          <w:lang w:val="es-ES"/>
        </w:rPr>
        <w:t>o</w:t>
      </w:r>
      <w:r w:rsidR="00175E71" w:rsidRPr="003F1849">
        <w:rPr>
          <w:rFonts w:ascii="Arial" w:hAnsi="Arial" w:cs="Arial"/>
          <w:sz w:val="24"/>
          <w:szCs w:val="24"/>
          <w:lang w:val="es-ES"/>
        </w:rPr>
        <w:t xml:space="preserve"> apoyo de la ciudadana para alcanzar un</w:t>
      </w:r>
      <w:r w:rsidR="00BE67FB" w:rsidRPr="003F1849">
        <w:rPr>
          <w:rFonts w:ascii="Arial" w:hAnsi="Arial" w:cs="Arial"/>
          <w:sz w:val="24"/>
          <w:szCs w:val="24"/>
          <w:lang w:val="es-ES"/>
        </w:rPr>
        <w:t>a precandidatura y a la postre un</w:t>
      </w:r>
      <w:r w:rsidR="00175E71" w:rsidRPr="003F1849">
        <w:rPr>
          <w:rFonts w:ascii="Arial" w:hAnsi="Arial" w:cs="Arial"/>
          <w:sz w:val="24"/>
          <w:szCs w:val="24"/>
          <w:lang w:val="es-ES"/>
        </w:rPr>
        <w:t xml:space="preserve"> cargo de elección popular</w:t>
      </w:r>
      <w:r w:rsidR="00AE4FCC" w:rsidRPr="003F1849">
        <w:rPr>
          <w:rFonts w:ascii="Arial" w:hAnsi="Arial" w:cs="Arial"/>
          <w:sz w:val="24"/>
          <w:szCs w:val="24"/>
          <w:lang w:val="es-ES"/>
        </w:rPr>
        <w:t>.</w:t>
      </w:r>
    </w:p>
    <w:p w:rsidR="00AE4FCC" w:rsidRPr="003F1849" w:rsidRDefault="00AE4FCC" w:rsidP="006A0A7E">
      <w:pPr>
        <w:pStyle w:val="Prrafodelista"/>
        <w:ind w:left="1134"/>
        <w:rPr>
          <w:rFonts w:ascii="Arial" w:hAnsi="Arial" w:cs="Arial"/>
          <w:sz w:val="24"/>
          <w:szCs w:val="24"/>
          <w:lang w:val="es-ES"/>
        </w:rPr>
      </w:pPr>
    </w:p>
    <w:p w:rsidR="0046592E" w:rsidRPr="003F1849" w:rsidRDefault="00AE4FCC" w:rsidP="006A0A7E">
      <w:pPr>
        <w:pStyle w:val="Prrafodelista"/>
        <w:numPr>
          <w:ilvl w:val="0"/>
          <w:numId w:val="37"/>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t xml:space="preserve">Regulan </w:t>
      </w:r>
      <w:r w:rsidR="00175E71" w:rsidRPr="003F1849">
        <w:rPr>
          <w:rFonts w:ascii="Arial" w:hAnsi="Arial" w:cs="Arial"/>
          <w:sz w:val="24"/>
          <w:szCs w:val="24"/>
          <w:lang w:val="es-ES"/>
        </w:rPr>
        <w:t xml:space="preserve">la difusión de </w:t>
      </w:r>
      <w:r w:rsidRPr="003F1849">
        <w:rPr>
          <w:rFonts w:ascii="Arial" w:hAnsi="Arial" w:cs="Arial"/>
          <w:sz w:val="24"/>
          <w:szCs w:val="24"/>
          <w:lang w:val="es-ES"/>
        </w:rPr>
        <w:t>cualquier propaganda, mensaje o expresión de promoción realizada</w:t>
      </w:r>
      <w:r w:rsidR="0046592E" w:rsidRPr="003F1849">
        <w:rPr>
          <w:rFonts w:ascii="Arial" w:hAnsi="Arial" w:cs="Arial"/>
          <w:sz w:val="24"/>
          <w:szCs w:val="24"/>
          <w:lang w:val="es-ES"/>
        </w:rPr>
        <w:t xml:space="preserve"> en cualquier medio de difusión</w:t>
      </w:r>
      <w:r w:rsidR="00175E71" w:rsidRPr="003F1849">
        <w:rPr>
          <w:rFonts w:ascii="Arial" w:hAnsi="Arial" w:cs="Arial"/>
          <w:sz w:val="24"/>
          <w:szCs w:val="24"/>
          <w:lang w:val="es-ES"/>
        </w:rPr>
        <w:t>, fuera de los plazos electorales previamente establecidos</w:t>
      </w:r>
      <w:r w:rsidR="0046592E" w:rsidRPr="003F1849">
        <w:rPr>
          <w:rFonts w:ascii="Arial" w:hAnsi="Arial" w:cs="Arial"/>
          <w:sz w:val="24"/>
          <w:szCs w:val="24"/>
          <w:lang w:val="es-ES"/>
        </w:rPr>
        <w:t>.</w:t>
      </w:r>
    </w:p>
    <w:p w:rsidR="0046592E" w:rsidRPr="003F1849" w:rsidRDefault="0046592E" w:rsidP="006A0A7E">
      <w:pPr>
        <w:spacing w:after="0" w:line="240" w:lineRule="auto"/>
        <w:ind w:left="1134"/>
        <w:jc w:val="both"/>
        <w:rPr>
          <w:rFonts w:ascii="Arial" w:hAnsi="Arial" w:cs="Arial"/>
          <w:sz w:val="24"/>
          <w:szCs w:val="24"/>
          <w:lang w:val="es-ES"/>
        </w:rPr>
      </w:pPr>
    </w:p>
    <w:p w:rsidR="0046592E" w:rsidRPr="003F1849" w:rsidRDefault="007B6A0A" w:rsidP="006A0A7E">
      <w:pPr>
        <w:pStyle w:val="Prrafodelista"/>
        <w:numPr>
          <w:ilvl w:val="0"/>
          <w:numId w:val="37"/>
        </w:numPr>
        <w:spacing w:after="0" w:line="240" w:lineRule="auto"/>
        <w:ind w:left="1134"/>
        <w:jc w:val="both"/>
        <w:rPr>
          <w:rFonts w:ascii="Arial" w:hAnsi="Arial" w:cs="Arial"/>
          <w:sz w:val="24"/>
          <w:szCs w:val="24"/>
          <w:lang w:val="es-ES"/>
        </w:rPr>
      </w:pPr>
      <w:r w:rsidRPr="003F1849">
        <w:rPr>
          <w:rFonts w:ascii="Arial" w:hAnsi="Arial" w:cs="Arial"/>
          <w:sz w:val="24"/>
          <w:szCs w:val="24"/>
          <w:lang w:val="es-ES"/>
        </w:rPr>
        <w:t>Establece</w:t>
      </w:r>
      <w:r w:rsidR="00175E71" w:rsidRPr="003F1849">
        <w:rPr>
          <w:rFonts w:ascii="Arial" w:hAnsi="Arial" w:cs="Arial"/>
          <w:sz w:val="24"/>
          <w:szCs w:val="24"/>
          <w:lang w:val="es-ES"/>
        </w:rPr>
        <w:t>r los</w:t>
      </w:r>
      <w:r w:rsidRPr="003F1849">
        <w:rPr>
          <w:rFonts w:ascii="Arial" w:hAnsi="Arial" w:cs="Arial"/>
          <w:sz w:val="24"/>
          <w:szCs w:val="24"/>
          <w:lang w:val="es-ES"/>
        </w:rPr>
        <w:t xml:space="preserve"> m</w:t>
      </w:r>
      <w:r w:rsidR="0046592E" w:rsidRPr="003F1849">
        <w:rPr>
          <w:rFonts w:ascii="Arial" w:hAnsi="Arial" w:cs="Arial"/>
          <w:sz w:val="24"/>
          <w:szCs w:val="24"/>
          <w:lang w:val="es-ES"/>
        </w:rPr>
        <w:t>edios de control</w:t>
      </w:r>
      <w:r w:rsidR="00175E71" w:rsidRPr="003F1849">
        <w:rPr>
          <w:rFonts w:ascii="Arial" w:hAnsi="Arial" w:cs="Arial"/>
          <w:sz w:val="24"/>
          <w:szCs w:val="24"/>
          <w:lang w:val="es-ES"/>
        </w:rPr>
        <w:t xml:space="preserve"> para prevenir e inhibir la difusión anticipada de aspiraciones políticas con miras a acceder a un cargo de elección popular en detrimento de la equidad en la contienda</w:t>
      </w:r>
      <w:r w:rsidR="0046592E" w:rsidRPr="003F1849">
        <w:rPr>
          <w:rFonts w:ascii="Arial" w:hAnsi="Arial" w:cs="Arial"/>
          <w:sz w:val="24"/>
          <w:szCs w:val="24"/>
          <w:lang w:val="es-ES"/>
        </w:rPr>
        <w:t>.</w:t>
      </w:r>
    </w:p>
    <w:p w:rsidR="001D27BE" w:rsidRPr="003F1849" w:rsidRDefault="001D27BE" w:rsidP="003720BA">
      <w:pPr>
        <w:spacing w:after="0" w:line="240" w:lineRule="auto"/>
        <w:jc w:val="both"/>
        <w:rPr>
          <w:rFonts w:ascii="Arial" w:hAnsi="Arial" w:cs="Arial"/>
          <w:sz w:val="24"/>
          <w:szCs w:val="24"/>
          <w:lang w:val="es-ES"/>
        </w:rPr>
      </w:pPr>
    </w:p>
    <w:p w:rsidR="0098280A" w:rsidRPr="003F1849" w:rsidRDefault="00175E71"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Cabe resaltar </w:t>
      </w:r>
      <w:r w:rsidR="0098280A" w:rsidRPr="003F1849">
        <w:rPr>
          <w:rFonts w:ascii="Arial" w:hAnsi="Arial" w:cs="Arial"/>
          <w:sz w:val="24"/>
          <w:szCs w:val="24"/>
          <w:lang w:val="es-ES"/>
        </w:rPr>
        <w:t xml:space="preserve"> que los presentes </w:t>
      </w:r>
      <w:r w:rsidR="003720BA" w:rsidRPr="003F1849">
        <w:rPr>
          <w:rFonts w:ascii="Arial" w:hAnsi="Arial" w:cs="Arial"/>
          <w:sz w:val="24"/>
          <w:szCs w:val="24"/>
          <w:lang w:val="es-ES"/>
        </w:rPr>
        <w:t>lineamientos</w:t>
      </w:r>
      <w:r w:rsidR="0098280A" w:rsidRPr="003F1849">
        <w:rPr>
          <w:rFonts w:ascii="Arial" w:hAnsi="Arial" w:cs="Arial"/>
          <w:sz w:val="24"/>
          <w:szCs w:val="24"/>
          <w:lang w:val="es-ES"/>
        </w:rPr>
        <w:t xml:space="preserve"> de ninguna forma tienen como objetivo acotar</w:t>
      </w:r>
      <w:r w:rsidR="000A5F0A" w:rsidRPr="003F1849">
        <w:rPr>
          <w:rFonts w:ascii="Arial" w:hAnsi="Arial" w:cs="Arial"/>
          <w:sz w:val="24"/>
          <w:szCs w:val="24"/>
          <w:lang w:val="es-ES"/>
        </w:rPr>
        <w:t xml:space="preserve">, limitar o restringir </w:t>
      </w:r>
      <w:r w:rsidR="0098280A" w:rsidRPr="003F1849">
        <w:rPr>
          <w:rFonts w:ascii="Arial" w:hAnsi="Arial" w:cs="Arial"/>
          <w:sz w:val="24"/>
          <w:szCs w:val="24"/>
          <w:lang w:val="es-ES"/>
        </w:rPr>
        <w:t xml:space="preserve">la libertad de expresión de los actores políticos o de quienes aspiren a contender en las elecciones por un cargo de elección popular, pues </w:t>
      </w:r>
      <w:r w:rsidR="000A5F0A" w:rsidRPr="003F1849">
        <w:rPr>
          <w:rFonts w:ascii="Arial" w:hAnsi="Arial" w:cs="Arial"/>
          <w:sz w:val="24"/>
          <w:szCs w:val="24"/>
          <w:lang w:val="es-ES"/>
        </w:rPr>
        <w:t xml:space="preserve">su finalidad </w:t>
      </w:r>
      <w:r w:rsidR="0098280A" w:rsidRPr="003F1849">
        <w:rPr>
          <w:rFonts w:ascii="Arial" w:hAnsi="Arial" w:cs="Arial"/>
          <w:sz w:val="24"/>
          <w:szCs w:val="24"/>
          <w:lang w:val="es-ES"/>
        </w:rPr>
        <w:t xml:space="preserve">es evitar la intromisión de factores </w:t>
      </w:r>
      <w:r w:rsidR="000A5F0A" w:rsidRPr="003F1849">
        <w:rPr>
          <w:rFonts w:ascii="Arial" w:hAnsi="Arial" w:cs="Arial"/>
          <w:sz w:val="24"/>
          <w:szCs w:val="24"/>
          <w:lang w:val="es-ES"/>
        </w:rPr>
        <w:t xml:space="preserve">o actores </w:t>
      </w:r>
      <w:r w:rsidR="0098280A" w:rsidRPr="003F1849">
        <w:rPr>
          <w:rFonts w:ascii="Arial" w:hAnsi="Arial" w:cs="Arial"/>
          <w:sz w:val="24"/>
          <w:szCs w:val="24"/>
          <w:lang w:val="es-ES"/>
        </w:rPr>
        <w:t>externos que rompan la equidad en la contienda elec</w:t>
      </w:r>
      <w:r w:rsidR="009514B4" w:rsidRPr="003F1849">
        <w:rPr>
          <w:rFonts w:ascii="Arial" w:hAnsi="Arial" w:cs="Arial"/>
          <w:sz w:val="24"/>
          <w:szCs w:val="24"/>
          <w:lang w:val="es-ES"/>
        </w:rPr>
        <w:t>toral, es decir, pretenden</w:t>
      </w:r>
      <w:r w:rsidR="0098280A" w:rsidRPr="003F1849">
        <w:rPr>
          <w:rFonts w:ascii="Arial" w:hAnsi="Arial" w:cs="Arial"/>
          <w:sz w:val="24"/>
          <w:szCs w:val="24"/>
          <w:lang w:val="es-ES"/>
        </w:rPr>
        <w:t xml:space="preserve"> crear las condiciones que eviten que el poder económico sustituya el debate e intercambio de propuestas entre los contendientes electorales como factor que determine las preferencias electorales de la ciudadanía o bien</w:t>
      </w:r>
      <w:r w:rsidR="00E207A3" w:rsidRPr="003F1849">
        <w:rPr>
          <w:rFonts w:ascii="Arial" w:hAnsi="Arial" w:cs="Arial"/>
          <w:sz w:val="24"/>
          <w:szCs w:val="24"/>
          <w:lang w:val="es-ES"/>
        </w:rPr>
        <w:t>,</w:t>
      </w:r>
      <w:r w:rsidR="0098280A" w:rsidRPr="003F1849">
        <w:rPr>
          <w:rFonts w:ascii="Arial" w:hAnsi="Arial" w:cs="Arial"/>
          <w:sz w:val="24"/>
          <w:szCs w:val="24"/>
          <w:lang w:val="es-ES"/>
        </w:rPr>
        <w:t xml:space="preserve"> el posicionamiento de los partidos políticos como entes de interés público cuya finalidad es promover la participación de la ciudadanía en la vida democrática de</w:t>
      </w:r>
      <w:r w:rsidR="007B6A0A" w:rsidRPr="003F1849">
        <w:rPr>
          <w:rFonts w:ascii="Arial" w:hAnsi="Arial" w:cs="Arial"/>
          <w:sz w:val="24"/>
          <w:szCs w:val="24"/>
          <w:lang w:val="es-ES"/>
        </w:rPr>
        <w:t xml:space="preserve">l país o servidores públicos. </w:t>
      </w:r>
    </w:p>
    <w:p w:rsidR="007B6A0A" w:rsidRPr="003F1849" w:rsidRDefault="007B6A0A" w:rsidP="006A0A7E">
      <w:pPr>
        <w:autoSpaceDE w:val="0"/>
        <w:autoSpaceDN w:val="0"/>
        <w:adjustRightInd w:val="0"/>
        <w:spacing w:after="0" w:line="240" w:lineRule="auto"/>
        <w:ind w:left="709"/>
        <w:jc w:val="both"/>
        <w:rPr>
          <w:rFonts w:ascii="Arial" w:hAnsi="Arial" w:cs="Arial"/>
          <w:sz w:val="24"/>
          <w:szCs w:val="24"/>
          <w:lang w:val="es-ES"/>
        </w:rPr>
      </w:pPr>
    </w:p>
    <w:p w:rsidR="007B6A0A" w:rsidRPr="003F1849" w:rsidRDefault="000A5F0A"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Por ello, </w:t>
      </w:r>
      <w:r w:rsidR="007B6A0A" w:rsidRPr="003F1849">
        <w:rPr>
          <w:rFonts w:ascii="Arial" w:hAnsi="Arial" w:cs="Arial"/>
          <w:sz w:val="24"/>
          <w:szCs w:val="24"/>
          <w:lang w:val="es-ES"/>
        </w:rPr>
        <w:t xml:space="preserve">los Lineamientos </w:t>
      </w:r>
      <w:r w:rsidR="0038441B" w:rsidRPr="003F1849">
        <w:rPr>
          <w:rFonts w:ascii="Arial" w:hAnsi="Arial" w:cs="Arial"/>
          <w:sz w:val="24"/>
          <w:szCs w:val="24"/>
          <w:lang w:val="es-ES"/>
        </w:rPr>
        <w:t xml:space="preserve">establecen un apartado respecto a las actividades que </w:t>
      </w:r>
      <w:r w:rsidRPr="003F1849">
        <w:rPr>
          <w:rFonts w:ascii="Arial" w:hAnsi="Arial" w:cs="Arial"/>
          <w:sz w:val="24"/>
          <w:szCs w:val="24"/>
          <w:lang w:val="es-ES"/>
        </w:rPr>
        <w:t xml:space="preserve">los servidores públicos </w:t>
      </w:r>
      <w:r w:rsidR="0038441B" w:rsidRPr="003F1849">
        <w:rPr>
          <w:rFonts w:ascii="Arial" w:hAnsi="Arial" w:cs="Arial"/>
          <w:sz w:val="24"/>
          <w:szCs w:val="24"/>
          <w:lang w:val="es-ES"/>
        </w:rPr>
        <w:t xml:space="preserve">realizan con esa calidad, por </w:t>
      </w:r>
      <w:r w:rsidR="00BE67FB" w:rsidRPr="003F1849">
        <w:rPr>
          <w:rFonts w:ascii="Arial" w:hAnsi="Arial" w:cs="Arial"/>
          <w:sz w:val="24"/>
          <w:szCs w:val="24"/>
          <w:lang w:val="es-ES"/>
        </w:rPr>
        <w:t>ejemplo,</w:t>
      </w:r>
      <w:r w:rsidR="0038441B" w:rsidRPr="003F1849">
        <w:rPr>
          <w:rFonts w:ascii="Arial" w:hAnsi="Arial" w:cs="Arial"/>
          <w:sz w:val="24"/>
          <w:szCs w:val="24"/>
          <w:lang w:val="es-ES"/>
        </w:rPr>
        <w:t xml:space="preserve"> la entrega de informes de labores cuando aspiren a competir por un cargo de elección popular</w:t>
      </w:r>
      <w:r w:rsidRPr="003F1849">
        <w:rPr>
          <w:rFonts w:ascii="Arial" w:hAnsi="Arial" w:cs="Arial"/>
          <w:sz w:val="24"/>
          <w:szCs w:val="24"/>
          <w:lang w:val="es-ES"/>
        </w:rPr>
        <w:t xml:space="preserve"> fuera de los plazos legalmente permitidos</w:t>
      </w:r>
      <w:r w:rsidR="0038441B" w:rsidRPr="003F1849">
        <w:rPr>
          <w:rFonts w:ascii="Arial" w:hAnsi="Arial" w:cs="Arial"/>
          <w:sz w:val="24"/>
          <w:szCs w:val="24"/>
          <w:lang w:val="es-ES"/>
        </w:rPr>
        <w:t xml:space="preserve">, </w:t>
      </w:r>
      <w:r w:rsidRPr="003F1849">
        <w:rPr>
          <w:rFonts w:ascii="Arial" w:hAnsi="Arial" w:cs="Arial"/>
          <w:sz w:val="24"/>
          <w:szCs w:val="24"/>
          <w:lang w:val="es-ES"/>
        </w:rPr>
        <w:t xml:space="preserve">lo cual </w:t>
      </w:r>
      <w:r w:rsidR="00EF38DD" w:rsidRPr="003F1849">
        <w:rPr>
          <w:rFonts w:ascii="Arial" w:hAnsi="Arial" w:cs="Arial"/>
          <w:sz w:val="24"/>
          <w:szCs w:val="24"/>
          <w:lang w:val="es-ES"/>
        </w:rPr>
        <w:t xml:space="preserve">tendría </w:t>
      </w:r>
      <w:r w:rsidRPr="003F1849">
        <w:rPr>
          <w:rFonts w:ascii="Arial" w:hAnsi="Arial" w:cs="Arial"/>
          <w:sz w:val="24"/>
          <w:szCs w:val="24"/>
          <w:lang w:val="es-ES"/>
        </w:rPr>
        <w:t xml:space="preserve">un </w:t>
      </w:r>
      <w:r w:rsidR="00EF38DD" w:rsidRPr="003F1849">
        <w:rPr>
          <w:rFonts w:ascii="Arial" w:hAnsi="Arial" w:cs="Arial"/>
          <w:sz w:val="24"/>
          <w:szCs w:val="24"/>
          <w:lang w:val="es-ES"/>
        </w:rPr>
        <w:t xml:space="preserve">efecto en la contienda electoral. </w:t>
      </w:r>
    </w:p>
    <w:p w:rsidR="0098280A" w:rsidRPr="003F1849" w:rsidRDefault="0098280A" w:rsidP="006A0A7E">
      <w:pPr>
        <w:tabs>
          <w:tab w:val="left" w:pos="3012"/>
        </w:tabs>
        <w:autoSpaceDE w:val="0"/>
        <w:autoSpaceDN w:val="0"/>
        <w:adjustRightInd w:val="0"/>
        <w:spacing w:after="0" w:line="240" w:lineRule="auto"/>
        <w:ind w:left="709"/>
        <w:jc w:val="both"/>
        <w:rPr>
          <w:rFonts w:ascii="Arial" w:hAnsi="Arial" w:cs="Arial"/>
          <w:sz w:val="24"/>
          <w:szCs w:val="24"/>
          <w:lang w:val="es-ES"/>
        </w:rPr>
      </w:pPr>
    </w:p>
    <w:p w:rsidR="0098280A" w:rsidRPr="003F1849" w:rsidRDefault="0098280A" w:rsidP="006A0A7E">
      <w:pPr>
        <w:autoSpaceDE w:val="0"/>
        <w:autoSpaceDN w:val="0"/>
        <w:adjustRightInd w:val="0"/>
        <w:spacing w:after="0" w:line="240" w:lineRule="auto"/>
        <w:ind w:left="709"/>
        <w:jc w:val="both"/>
        <w:rPr>
          <w:rFonts w:ascii="Arial" w:hAnsi="Arial" w:cs="Arial"/>
          <w:sz w:val="24"/>
          <w:szCs w:val="24"/>
          <w:lang w:val="es-ES"/>
        </w:rPr>
      </w:pPr>
      <w:r w:rsidRPr="003F1849">
        <w:rPr>
          <w:rFonts w:ascii="Arial" w:hAnsi="Arial" w:cs="Arial"/>
          <w:sz w:val="24"/>
          <w:szCs w:val="24"/>
          <w:lang w:val="es-ES"/>
        </w:rPr>
        <w:t xml:space="preserve">Adicionalmente, </w:t>
      </w:r>
      <w:r w:rsidR="000A5F0A" w:rsidRPr="003F1849">
        <w:rPr>
          <w:rFonts w:ascii="Arial" w:hAnsi="Arial" w:cs="Arial"/>
          <w:sz w:val="24"/>
          <w:szCs w:val="24"/>
          <w:lang w:val="es-ES"/>
        </w:rPr>
        <w:t xml:space="preserve">se </w:t>
      </w:r>
      <w:r w:rsidRPr="003F1849">
        <w:rPr>
          <w:rFonts w:ascii="Arial" w:hAnsi="Arial" w:cs="Arial"/>
          <w:sz w:val="24"/>
          <w:szCs w:val="24"/>
          <w:lang w:val="es-ES"/>
        </w:rPr>
        <w:t>estima oportuno que la aplicación de los criterios se</w:t>
      </w:r>
      <w:r w:rsidR="000A5F0A" w:rsidRPr="003F1849">
        <w:rPr>
          <w:rFonts w:ascii="Arial" w:hAnsi="Arial" w:cs="Arial"/>
          <w:sz w:val="24"/>
          <w:szCs w:val="24"/>
          <w:lang w:val="es-ES"/>
        </w:rPr>
        <w:t>a</w:t>
      </w:r>
      <w:r w:rsidRPr="003F1849">
        <w:rPr>
          <w:rFonts w:ascii="Arial" w:hAnsi="Arial" w:cs="Arial"/>
          <w:sz w:val="24"/>
          <w:szCs w:val="24"/>
          <w:lang w:val="es-ES"/>
        </w:rPr>
        <w:t xml:space="preserve">  desde el inicio formal de los procesos electorales, pues ello asegurar</w:t>
      </w:r>
      <w:r w:rsidR="00BE67FB" w:rsidRPr="003F1849">
        <w:rPr>
          <w:rFonts w:ascii="Arial" w:hAnsi="Arial" w:cs="Arial"/>
          <w:sz w:val="24"/>
          <w:szCs w:val="24"/>
          <w:lang w:val="es-ES"/>
        </w:rPr>
        <w:t>á</w:t>
      </w:r>
      <w:r w:rsidRPr="003F1849">
        <w:rPr>
          <w:rFonts w:ascii="Arial" w:hAnsi="Arial" w:cs="Arial"/>
          <w:sz w:val="24"/>
          <w:szCs w:val="24"/>
          <w:lang w:val="es-ES"/>
        </w:rPr>
        <w:t xml:space="preserve"> que quienes aspiren a obtener alguna candidatura dentro de un partido político, o bien, convertirse en candidatos independientes, compitan en igualdad de circunstancias, pues el periodo que comprende entre el inicio del proceso electoral y el comienzo de las precampañas, es un periodo d</w:t>
      </w:r>
      <w:r w:rsidR="008A27DA" w:rsidRPr="003F1849">
        <w:rPr>
          <w:rFonts w:ascii="Arial" w:hAnsi="Arial" w:cs="Arial"/>
          <w:sz w:val="24"/>
          <w:szCs w:val="24"/>
          <w:lang w:val="es-ES"/>
        </w:rPr>
        <w:t xml:space="preserve">e prevención </w:t>
      </w:r>
      <w:r w:rsidR="008A27DA" w:rsidRPr="003F1849">
        <w:rPr>
          <w:rFonts w:ascii="Arial" w:hAnsi="Arial" w:cs="Arial"/>
          <w:sz w:val="24"/>
          <w:szCs w:val="24"/>
          <w:lang w:val="es-ES"/>
        </w:rPr>
        <w:lastRenderedPageBreak/>
        <w:t xml:space="preserve">especial en el cual algún aspirante a cargo de elección popular pudiera obtener </w:t>
      </w:r>
      <w:r w:rsidR="000A5F0A" w:rsidRPr="003F1849">
        <w:rPr>
          <w:rFonts w:ascii="Arial" w:hAnsi="Arial" w:cs="Arial"/>
          <w:sz w:val="24"/>
          <w:szCs w:val="24"/>
          <w:lang w:val="es-ES"/>
        </w:rPr>
        <w:t xml:space="preserve">algún tipo de </w:t>
      </w:r>
      <w:r w:rsidR="008A27DA" w:rsidRPr="003F1849">
        <w:rPr>
          <w:rFonts w:ascii="Arial" w:hAnsi="Arial" w:cs="Arial"/>
          <w:sz w:val="24"/>
          <w:szCs w:val="24"/>
          <w:lang w:val="es-ES"/>
        </w:rPr>
        <w:t>ventaja</w:t>
      </w:r>
      <w:r w:rsidRPr="003F1849">
        <w:rPr>
          <w:rFonts w:ascii="Arial" w:hAnsi="Arial" w:cs="Arial"/>
          <w:sz w:val="24"/>
          <w:szCs w:val="24"/>
          <w:lang w:val="es-ES"/>
        </w:rPr>
        <w:t xml:space="preserve">. </w:t>
      </w:r>
    </w:p>
    <w:p w:rsidR="0098280A" w:rsidRPr="003F1849" w:rsidRDefault="0098280A" w:rsidP="0098280A">
      <w:pPr>
        <w:autoSpaceDE w:val="0"/>
        <w:autoSpaceDN w:val="0"/>
        <w:adjustRightInd w:val="0"/>
        <w:spacing w:after="0" w:line="240" w:lineRule="auto"/>
        <w:jc w:val="both"/>
        <w:rPr>
          <w:rFonts w:ascii="Arial" w:hAnsi="Arial" w:cs="Arial"/>
          <w:sz w:val="24"/>
          <w:szCs w:val="24"/>
          <w:lang w:val="es-ES"/>
        </w:rPr>
      </w:pPr>
    </w:p>
    <w:p w:rsidR="000C700F" w:rsidRPr="003F1849" w:rsidRDefault="000A5F0A" w:rsidP="0098280A">
      <w:pPr>
        <w:autoSpaceDE w:val="0"/>
        <w:autoSpaceDN w:val="0"/>
        <w:adjustRightInd w:val="0"/>
        <w:spacing w:after="0" w:line="240" w:lineRule="auto"/>
        <w:jc w:val="both"/>
        <w:rPr>
          <w:rFonts w:ascii="Arial" w:hAnsi="Arial" w:cs="Arial"/>
          <w:sz w:val="24"/>
          <w:szCs w:val="24"/>
          <w:lang w:val="es-ES"/>
        </w:rPr>
      </w:pPr>
      <w:r w:rsidRPr="003F1849">
        <w:rPr>
          <w:rFonts w:ascii="Arial" w:hAnsi="Arial" w:cs="Arial"/>
          <w:sz w:val="24"/>
          <w:szCs w:val="24"/>
          <w:lang w:val="es-ES"/>
        </w:rPr>
        <w:t xml:space="preserve">En mérito de lo anterior, por la importancia del tema que se regula, </w:t>
      </w:r>
      <w:r w:rsidR="009F63BD" w:rsidRPr="003F1849">
        <w:rPr>
          <w:rFonts w:ascii="Arial" w:hAnsi="Arial" w:cs="Arial"/>
          <w:sz w:val="24"/>
          <w:szCs w:val="24"/>
          <w:lang w:val="es-ES"/>
        </w:rPr>
        <w:t>este Consejo General</w:t>
      </w:r>
      <w:r w:rsidRPr="003F1849">
        <w:rPr>
          <w:rFonts w:ascii="Arial" w:hAnsi="Arial" w:cs="Arial"/>
          <w:sz w:val="24"/>
          <w:szCs w:val="24"/>
          <w:lang w:val="es-ES"/>
        </w:rPr>
        <w:t xml:space="preserve"> considera que </w:t>
      </w:r>
      <w:r w:rsidR="005741FD" w:rsidRPr="003F1849">
        <w:rPr>
          <w:rFonts w:ascii="Arial" w:hAnsi="Arial" w:cs="Arial"/>
          <w:sz w:val="24"/>
          <w:szCs w:val="24"/>
          <w:lang w:val="es-ES"/>
        </w:rPr>
        <w:t>se</w:t>
      </w:r>
      <w:r w:rsidR="009F63BD" w:rsidRPr="003F1849">
        <w:rPr>
          <w:rFonts w:ascii="Arial" w:hAnsi="Arial" w:cs="Arial"/>
          <w:sz w:val="24"/>
          <w:szCs w:val="24"/>
          <w:lang w:val="es-ES"/>
        </w:rPr>
        <w:t xml:space="preserve"> justifica el ejercicio de </w:t>
      </w:r>
      <w:r w:rsidRPr="003F1849">
        <w:rPr>
          <w:rFonts w:ascii="Arial" w:hAnsi="Arial" w:cs="Arial"/>
          <w:sz w:val="24"/>
          <w:szCs w:val="24"/>
          <w:lang w:val="es-ES"/>
        </w:rPr>
        <w:t xml:space="preserve">la facultad </w:t>
      </w:r>
      <w:r w:rsidR="009F63BD" w:rsidRPr="003F1849">
        <w:rPr>
          <w:rFonts w:ascii="Arial" w:hAnsi="Arial" w:cs="Arial"/>
          <w:sz w:val="24"/>
          <w:szCs w:val="24"/>
          <w:lang w:val="es-ES"/>
        </w:rPr>
        <w:t>atracción</w:t>
      </w:r>
      <w:r w:rsidR="005741FD" w:rsidRPr="003F1849">
        <w:rPr>
          <w:rFonts w:ascii="Arial" w:hAnsi="Arial" w:cs="Arial"/>
          <w:sz w:val="24"/>
          <w:szCs w:val="24"/>
          <w:lang w:val="es-ES"/>
        </w:rPr>
        <w:t xml:space="preserve"> </w:t>
      </w:r>
      <w:r w:rsidRPr="003F1849">
        <w:rPr>
          <w:rFonts w:ascii="Arial" w:hAnsi="Arial" w:cs="Arial"/>
          <w:sz w:val="24"/>
          <w:szCs w:val="24"/>
          <w:lang w:val="es-ES"/>
        </w:rPr>
        <w:t xml:space="preserve">para que los Lineamientos </w:t>
      </w:r>
      <w:r w:rsidR="005741FD" w:rsidRPr="003F1849">
        <w:rPr>
          <w:rFonts w:ascii="Arial" w:hAnsi="Arial" w:cs="Arial"/>
          <w:sz w:val="24"/>
          <w:szCs w:val="24"/>
          <w:lang w:val="es-ES"/>
        </w:rPr>
        <w:t>sea</w:t>
      </w:r>
      <w:r w:rsidR="002F3DC8" w:rsidRPr="003F1849">
        <w:rPr>
          <w:rFonts w:ascii="Arial" w:hAnsi="Arial" w:cs="Arial"/>
          <w:sz w:val="24"/>
          <w:szCs w:val="24"/>
          <w:lang w:val="es-ES"/>
        </w:rPr>
        <w:t xml:space="preserve">n de observancia </w:t>
      </w:r>
      <w:r w:rsidRPr="003F1849">
        <w:rPr>
          <w:rFonts w:ascii="Arial" w:hAnsi="Arial" w:cs="Arial"/>
          <w:sz w:val="24"/>
          <w:szCs w:val="24"/>
          <w:lang w:val="es-ES"/>
        </w:rPr>
        <w:t xml:space="preserve">tanto </w:t>
      </w:r>
      <w:r w:rsidR="002F3DC8" w:rsidRPr="003F1849">
        <w:rPr>
          <w:rFonts w:ascii="Arial" w:hAnsi="Arial" w:cs="Arial"/>
          <w:sz w:val="24"/>
          <w:szCs w:val="24"/>
          <w:lang w:val="es-ES"/>
        </w:rPr>
        <w:t xml:space="preserve">a nivel </w:t>
      </w:r>
      <w:r w:rsidRPr="003F1849">
        <w:rPr>
          <w:rFonts w:ascii="Arial" w:hAnsi="Arial" w:cs="Arial"/>
          <w:sz w:val="24"/>
          <w:szCs w:val="24"/>
          <w:lang w:val="es-ES"/>
        </w:rPr>
        <w:t xml:space="preserve">federal como </w:t>
      </w:r>
      <w:r w:rsidR="002F3DC8" w:rsidRPr="003F1849">
        <w:rPr>
          <w:rFonts w:ascii="Arial" w:hAnsi="Arial" w:cs="Arial"/>
          <w:sz w:val="24"/>
          <w:szCs w:val="24"/>
          <w:lang w:val="es-ES"/>
        </w:rPr>
        <w:t xml:space="preserve">local, toda vez que </w:t>
      </w:r>
      <w:r w:rsidR="000B6929" w:rsidRPr="003F1849">
        <w:rPr>
          <w:rFonts w:ascii="Arial" w:hAnsi="Arial" w:cs="Arial"/>
          <w:sz w:val="24"/>
          <w:szCs w:val="24"/>
          <w:lang w:val="es-ES"/>
        </w:rPr>
        <w:t>el trabajo del INE</w:t>
      </w:r>
      <w:r w:rsidRPr="003F1849">
        <w:rPr>
          <w:rFonts w:ascii="Arial" w:hAnsi="Arial" w:cs="Arial"/>
          <w:sz w:val="24"/>
          <w:szCs w:val="24"/>
          <w:lang w:val="es-ES"/>
        </w:rPr>
        <w:t xml:space="preserve"> en </w:t>
      </w:r>
      <w:r w:rsidR="000B6929" w:rsidRPr="003F1849">
        <w:rPr>
          <w:rFonts w:ascii="Arial" w:hAnsi="Arial" w:cs="Arial"/>
          <w:sz w:val="24"/>
          <w:szCs w:val="24"/>
          <w:lang w:val="es-ES"/>
        </w:rPr>
        <w:t>conjunto con los OPLE</w:t>
      </w:r>
      <w:r w:rsidRPr="003F1849">
        <w:rPr>
          <w:rFonts w:ascii="Arial" w:hAnsi="Arial" w:cs="Arial"/>
          <w:sz w:val="24"/>
          <w:szCs w:val="24"/>
          <w:lang w:val="es-ES"/>
        </w:rPr>
        <w:t xml:space="preserve"> de organizar </w:t>
      </w:r>
      <w:r w:rsidR="000B6929" w:rsidRPr="003F1849">
        <w:rPr>
          <w:rFonts w:ascii="Arial" w:hAnsi="Arial" w:cs="Arial"/>
          <w:sz w:val="24"/>
          <w:szCs w:val="24"/>
          <w:lang w:val="es-ES"/>
        </w:rPr>
        <w:t>las elecciones</w:t>
      </w:r>
      <w:r w:rsidR="000B6929" w:rsidRPr="003F1849">
        <w:rPr>
          <w:rStyle w:val="Refdenotaalpie"/>
          <w:rFonts w:ascii="Arial" w:hAnsi="Arial" w:cs="Arial"/>
          <w:sz w:val="24"/>
          <w:szCs w:val="24"/>
          <w:lang w:val="es-ES"/>
        </w:rPr>
        <w:footnoteReference w:id="6"/>
      </w:r>
      <w:r w:rsidR="000B6929" w:rsidRPr="003F1849">
        <w:rPr>
          <w:rFonts w:ascii="Arial" w:hAnsi="Arial" w:cs="Arial"/>
          <w:sz w:val="24"/>
          <w:szCs w:val="24"/>
          <w:lang w:val="es-ES"/>
        </w:rPr>
        <w:t xml:space="preserve">, </w:t>
      </w:r>
      <w:r w:rsidRPr="003F1849">
        <w:rPr>
          <w:rFonts w:ascii="Arial" w:hAnsi="Arial" w:cs="Arial"/>
          <w:sz w:val="24"/>
          <w:szCs w:val="24"/>
          <w:lang w:val="es-ES"/>
        </w:rPr>
        <w:t xml:space="preserve">implica que se tenga que </w:t>
      </w:r>
      <w:r w:rsidR="000B6929" w:rsidRPr="003F1849">
        <w:rPr>
          <w:rFonts w:ascii="Arial" w:hAnsi="Arial" w:cs="Arial"/>
          <w:sz w:val="24"/>
          <w:szCs w:val="24"/>
          <w:lang w:val="es-ES"/>
        </w:rPr>
        <w:t>garantizar la celebración de elecciones libres y justas, bajo los principios de equidad e imparcialidad.</w:t>
      </w:r>
    </w:p>
    <w:p w:rsidR="000B6929" w:rsidRPr="003F1849" w:rsidRDefault="000B6929" w:rsidP="0098280A">
      <w:pPr>
        <w:autoSpaceDE w:val="0"/>
        <w:autoSpaceDN w:val="0"/>
        <w:adjustRightInd w:val="0"/>
        <w:spacing w:after="0" w:line="240" w:lineRule="auto"/>
        <w:jc w:val="both"/>
        <w:rPr>
          <w:rFonts w:ascii="Arial" w:hAnsi="Arial" w:cs="Arial"/>
          <w:sz w:val="24"/>
          <w:szCs w:val="24"/>
          <w:lang w:val="es-ES"/>
        </w:rPr>
      </w:pPr>
    </w:p>
    <w:p w:rsidR="00F67CD7" w:rsidRPr="003F1849" w:rsidRDefault="005741FD" w:rsidP="0098280A">
      <w:pPr>
        <w:autoSpaceDE w:val="0"/>
        <w:autoSpaceDN w:val="0"/>
        <w:adjustRightInd w:val="0"/>
        <w:spacing w:after="0" w:line="240" w:lineRule="auto"/>
        <w:jc w:val="both"/>
        <w:rPr>
          <w:rFonts w:ascii="Arial" w:hAnsi="Arial" w:cs="Arial"/>
          <w:sz w:val="24"/>
          <w:szCs w:val="24"/>
          <w:lang w:val="es-ES"/>
        </w:rPr>
      </w:pPr>
      <w:r w:rsidRPr="003F1849">
        <w:rPr>
          <w:rFonts w:ascii="Arial" w:hAnsi="Arial" w:cs="Arial"/>
          <w:sz w:val="24"/>
          <w:szCs w:val="24"/>
          <w:lang w:val="es-ES"/>
        </w:rPr>
        <w:t>S</w:t>
      </w:r>
      <w:r w:rsidR="009F63BD" w:rsidRPr="003F1849">
        <w:rPr>
          <w:rFonts w:ascii="Arial" w:hAnsi="Arial" w:cs="Arial"/>
          <w:sz w:val="24"/>
          <w:szCs w:val="24"/>
          <w:lang w:val="es-ES"/>
        </w:rPr>
        <w:t xml:space="preserve">i bien el </w:t>
      </w:r>
      <w:r w:rsidR="00D80A0C" w:rsidRPr="003F1849">
        <w:rPr>
          <w:rFonts w:ascii="Arial" w:hAnsi="Arial" w:cs="Arial"/>
          <w:sz w:val="24"/>
          <w:szCs w:val="24"/>
          <w:lang w:val="es-ES"/>
        </w:rPr>
        <w:t>artículo116</w:t>
      </w:r>
      <w:r w:rsidR="00F67CD7" w:rsidRPr="003F1849">
        <w:rPr>
          <w:rFonts w:ascii="Arial" w:hAnsi="Arial" w:cs="Arial"/>
          <w:sz w:val="24"/>
          <w:szCs w:val="24"/>
          <w:lang w:val="es-ES"/>
        </w:rPr>
        <w:t>,</w:t>
      </w:r>
      <w:r w:rsidR="00D80A0C" w:rsidRPr="003F1849">
        <w:rPr>
          <w:rFonts w:ascii="Arial" w:hAnsi="Arial" w:cs="Arial"/>
          <w:sz w:val="24"/>
          <w:szCs w:val="24"/>
          <w:lang w:val="es-ES"/>
        </w:rPr>
        <w:t xml:space="preserve"> Base IV, de la CPEUM, dispone que las </w:t>
      </w:r>
      <w:r w:rsidR="000A5F0A" w:rsidRPr="003F1849">
        <w:rPr>
          <w:rFonts w:ascii="Arial" w:hAnsi="Arial" w:cs="Arial"/>
          <w:sz w:val="24"/>
          <w:szCs w:val="24"/>
          <w:lang w:val="es-ES"/>
        </w:rPr>
        <w:t>c</w:t>
      </w:r>
      <w:r w:rsidR="00D80A0C" w:rsidRPr="003F1849">
        <w:rPr>
          <w:rFonts w:ascii="Arial" w:hAnsi="Arial" w:cs="Arial"/>
          <w:sz w:val="24"/>
          <w:szCs w:val="24"/>
          <w:lang w:val="es-ES"/>
        </w:rPr>
        <w:t>onstituciones locales y leyes de los estados en materia electoral deberán establecer</w:t>
      </w:r>
      <w:r w:rsidR="00F67CD7" w:rsidRPr="003F1849">
        <w:rPr>
          <w:rFonts w:ascii="Arial" w:hAnsi="Arial" w:cs="Arial"/>
          <w:sz w:val="24"/>
          <w:szCs w:val="24"/>
          <w:lang w:val="es-ES"/>
        </w:rPr>
        <w:t xml:space="preserve"> entre otras,</w:t>
      </w:r>
      <w:r w:rsidR="00D80A0C" w:rsidRPr="003F1849">
        <w:rPr>
          <w:rFonts w:ascii="Arial" w:hAnsi="Arial" w:cs="Arial"/>
          <w:sz w:val="24"/>
          <w:szCs w:val="24"/>
          <w:lang w:val="es-ES"/>
        </w:rPr>
        <w:t xml:space="preserve"> los límites al financiamiento de los partidos políticos en las precampañas y campañas electorales</w:t>
      </w:r>
      <w:r w:rsidR="00D80A0C" w:rsidRPr="003F1849">
        <w:rPr>
          <w:rFonts w:ascii="Arial" w:hAnsi="Arial" w:cs="Arial"/>
          <w:b/>
          <w:sz w:val="24"/>
          <w:szCs w:val="24"/>
          <w:lang w:val="es-ES"/>
        </w:rPr>
        <w:t>,</w:t>
      </w:r>
      <w:r w:rsidR="00D80A0C" w:rsidRPr="003F1849">
        <w:rPr>
          <w:rFonts w:ascii="Arial" w:hAnsi="Arial" w:cs="Arial"/>
          <w:sz w:val="24"/>
          <w:szCs w:val="24"/>
          <w:lang w:val="es-ES"/>
        </w:rPr>
        <w:t xml:space="preserve"> los montos máximos que tengan las aportaciones de sus militantes y simpatizantes, así como las sanciones para quienes las infrinjan</w:t>
      </w:r>
      <w:r w:rsidR="00431627" w:rsidRPr="003F1849">
        <w:rPr>
          <w:rFonts w:ascii="Arial" w:hAnsi="Arial" w:cs="Arial"/>
          <w:sz w:val="24"/>
          <w:szCs w:val="24"/>
          <w:lang w:val="es-ES"/>
        </w:rPr>
        <w:t xml:space="preserve">, </w:t>
      </w:r>
      <w:r w:rsidR="00866689" w:rsidRPr="003F1849">
        <w:rPr>
          <w:rFonts w:ascii="Arial" w:hAnsi="Arial" w:cs="Arial"/>
          <w:sz w:val="24"/>
          <w:szCs w:val="24"/>
          <w:lang w:val="es-ES"/>
        </w:rPr>
        <w:t>todo ello encaminado a salvaguardar el principio de equidad en la contienda electoral, este Consejo General</w:t>
      </w:r>
      <w:r w:rsidR="00D80A0C" w:rsidRPr="003F1849">
        <w:rPr>
          <w:rFonts w:ascii="Arial" w:hAnsi="Arial" w:cs="Arial"/>
          <w:sz w:val="24"/>
          <w:szCs w:val="24"/>
          <w:lang w:val="es-ES"/>
        </w:rPr>
        <w:t xml:space="preserve"> estima oportuna </w:t>
      </w:r>
      <w:r w:rsidR="000A5F0A" w:rsidRPr="003F1849">
        <w:rPr>
          <w:rFonts w:ascii="Arial" w:hAnsi="Arial" w:cs="Arial"/>
          <w:sz w:val="24"/>
          <w:szCs w:val="24"/>
          <w:lang w:val="es-ES"/>
        </w:rPr>
        <w:t xml:space="preserve">que los presentes Lineamientos </w:t>
      </w:r>
      <w:r w:rsidR="00431627" w:rsidRPr="003F1849">
        <w:rPr>
          <w:rFonts w:ascii="Arial" w:hAnsi="Arial" w:cs="Arial"/>
          <w:sz w:val="24"/>
          <w:szCs w:val="24"/>
          <w:lang w:val="es-ES"/>
        </w:rPr>
        <w:t xml:space="preserve">sean </w:t>
      </w:r>
      <w:r w:rsidR="00F67CD7" w:rsidRPr="003F1849">
        <w:rPr>
          <w:rFonts w:ascii="Arial" w:hAnsi="Arial" w:cs="Arial"/>
          <w:sz w:val="24"/>
          <w:szCs w:val="24"/>
          <w:lang w:val="es-ES"/>
        </w:rPr>
        <w:t>observados</w:t>
      </w:r>
      <w:r w:rsidR="00431627" w:rsidRPr="003F1849">
        <w:rPr>
          <w:rFonts w:ascii="Arial" w:hAnsi="Arial" w:cs="Arial"/>
          <w:sz w:val="24"/>
          <w:szCs w:val="24"/>
          <w:lang w:val="es-ES"/>
        </w:rPr>
        <w:t xml:space="preserve"> en los comicios locales</w:t>
      </w:r>
      <w:r w:rsidR="00F67CD7" w:rsidRPr="003F1849">
        <w:rPr>
          <w:rFonts w:ascii="Arial" w:hAnsi="Arial" w:cs="Arial"/>
          <w:sz w:val="24"/>
          <w:szCs w:val="24"/>
          <w:lang w:val="es-ES"/>
        </w:rPr>
        <w:t xml:space="preserve"> a celebrarse en el 2018</w:t>
      </w:r>
      <w:r w:rsidRPr="003F1849">
        <w:rPr>
          <w:rFonts w:ascii="Arial" w:hAnsi="Arial" w:cs="Arial"/>
          <w:sz w:val="24"/>
          <w:szCs w:val="24"/>
          <w:lang w:val="es-ES"/>
        </w:rPr>
        <w:t xml:space="preserve">, </w:t>
      </w:r>
      <w:r w:rsidR="000C700F" w:rsidRPr="003F1849">
        <w:rPr>
          <w:rFonts w:ascii="Arial" w:hAnsi="Arial" w:cs="Arial"/>
          <w:sz w:val="24"/>
          <w:szCs w:val="24"/>
          <w:lang w:val="es-ES"/>
        </w:rPr>
        <w:t xml:space="preserve">pues en el caso concreto </w:t>
      </w:r>
      <w:r w:rsidR="00431627" w:rsidRPr="003F1849">
        <w:rPr>
          <w:rFonts w:ascii="Arial" w:hAnsi="Arial" w:cs="Arial"/>
          <w:sz w:val="24"/>
          <w:szCs w:val="24"/>
          <w:lang w:val="es-ES"/>
        </w:rPr>
        <w:t>dichos criterios no están encaminados a confrontar las reglas previstas en las distintas legislaciones</w:t>
      </w:r>
      <w:r w:rsidR="00CD272F" w:rsidRPr="003F1849">
        <w:rPr>
          <w:rFonts w:ascii="Arial" w:hAnsi="Arial" w:cs="Arial"/>
          <w:sz w:val="24"/>
          <w:szCs w:val="24"/>
          <w:lang w:val="es-ES"/>
        </w:rPr>
        <w:t xml:space="preserve"> </w:t>
      </w:r>
      <w:r w:rsidR="000A5F0A" w:rsidRPr="003F1849">
        <w:rPr>
          <w:rFonts w:ascii="Arial" w:hAnsi="Arial" w:cs="Arial"/>
          <w:sz w:val="24"/>
          <w:szCs w:val="24"/>
          <w:lang w:val="es-ES"/>
        </w:rPr>
        <w:t xml:space="preserve">estatales </w:t>
      </w:r>
      <w:r w:rsidR="00CD272F" w:rsidRPr="003F1849">
        <w:rPr>
          <w:rFonts w:ascii="Arial" w:hAnsi="Arial" w:cs="Arial"/>
          <w:sz w:val="24"/>
          <w:szCs w:val="24"/>
          <w:lang w:val="es-ES"/>
        </w:rPr>
        <w:t xml:space="preserve">o  suplantarlas, sino a </w:t>
      </w:r>
      <w:r w:rsidR="000C700F" w:rsidRPr="003F1849">
        <w:rPr>
          <w:rFonts w:ascii="Arial" w:hAnsi="Arial" w:cs="Arial"/>
          <w:sz w:val="24"/>
          <w:szCs w:val="24"/>
          <w:lang w:val="es-ES"/>
        </w:rPr>
        <w:t xml:space="preserve">armonizar las existentes tendientes </w:t>
      </w:r>
      <w:r w:rsidR="000A5F0A" w:rsidRPr="003F1849">
        <w:rPr>
          <w:rFonts w:ascii="Arial" w:hAnsi="Arial" w:cs="Arial"/>
          <w:sz w:val="24"/>
          <w:szCs w:val="24"/>
          <w:lang w:val="es-ES"/>
        </w:rPr>
        <w:t xml:space="preserve">a </w:t>
      </w:r>
      <w:r w:rsidR="00CD272F" w:rsidRPr="003F1849">
        <w:rPr>
          <w:rFonts w:ascii="Arial" w:hAnsi="Arial" w:cs="Arial"/>
          <w:sz w:val="24"/>
          <w:szCs w:val="24"/>
          <w:lang w:val="es-ES"/>
        </w:rPr>
        <w:t xml:space="preserve">garantizar </w:t>
      </w:r>
      <w:r w:rsidR="000A5F0A" w:rsidRPr="003F1849">
        <w:rPr>
          <w:rFonts w:ascii="Arial" w:hAnsi="Arial" w:cs="Arial"/>
          <w:sz w:val="24"/>
          <w:szCs w:val="24"/>
          <w:lang w:val="es-ES"/>
        </w:rPr>
        <w:t xml:space="preserve">la igualdad </w:t>
      </w:r>
      <w:r w:rsidR="00F67CD7" w:rsidRPr="003F1849">
        <w:rPr>
          <w:rFonts w:ascii="Arial" w:hAnsi="Arial" w:cs="Arial"/>
          <w:sz w:val="24"/>
          <w:szCs w:val="24"/>
          <w:lang w:val="es-ES"/>
        </w:rPr>
        <w:t>en la contienda.</w:t>
      </w:r>
    </w:p>
    <w:p w:rsidR="003720BA" w:rsidRPr="003F1849" w:rsidRDefault="003720BA" w:rsidP="0098280A">
      <w:pPr>
        <w:autoSpaceDE w:val="0"/>
        <w:autoSpaceDN w:val="0"/>
        <w:adjustRightInd w:val="0"/>
        <w:spacing w:after="0" w:line="240" w:lineRule="auto"/>
        <w:jc w:val="both"/>
        <w:rPr>
          <w:rFonts w:ascii="Arial" w:hAnsi="Arial" w:cs="Arial"/>
          <w:sz w:val="24"/>
          <w:szCs w:val="24"/>
          <w:lang w:val="es-ES"/>
        </w:rPr>
      </w:pPr>
    </w:p>
    <w:p w:rsidR="005741FD" w:rsidRPr="003F1849" w:rsidRDefault="00F46F37" w:rsidP="006B729A">
      <w:pPr>
        <w:autoSpaceDE w:val="0"/>
        <w:autoSpaceDN w:val="0"/>
        <w:adjustRightInd w:val="0"/>
        <w:spacing w:after="0" w:line="240" w:lineRule="auto"/>
        <w:jc w:val="both"/>
        <w:rPr>
          <w:rFonts w:ascii="Arial" w:hAnsi="Arial" w:cs="Arial"/>
          <w:sz w:val="24"/>
          <w:szCs w:val="24"/>
          <w:lang w:val="es-ES"/>
        </w:rPr>
      </w:pPr>
      <w:r w:rsidRPr="003F1849">
        <w:rPr>
          <w:rFonts w:ascii="Arial" w:hAnsi="Arial" w:cs="Arial"/>
          <w:sz w:val="24"/>
          <w:szCs w:val="24"/>
          <w:lang w:val="es-ES"/>
        </w:rPr>
        <w:t>Se trata de una medida idónea, proporcional y razonable a los fines que se persiguen, pues la celebración de contiendas electorales en planos de equidad, favorece elecciones libres</w:t>
      </w:r>
      <w:r w:rsidR="00BE67FB" w:rsidRPr="003F1849">
        <w:rPr>
          <w:rFonts w:ascii="Arial" w:hAnsi="Arial" w:cs="Arial"/>
          <w:sz w:val="24"/>
          <w:szCs w:val="24"/>
          <w:lang w:val="es-ES"/>
        </w:rPr>
        <w:t>, auténticas</w:t>
      </w:r>
      <w:r w:rsidRPr="003F1849">
        <w:rPr>
          <w:rFonts w:ascii="Arial" w:hAnsi="Arial" w:cs="Arial"/>
          <w:sz w:val="24"/>
          <w:szCs w:val="24"/>
          <w:lang w:val="es-ES"/>
        </w:rPr>
        <w:t xml:space="preserve"> y justas, </w:t>
      </w:r>
      <w:r w:rsidR="00BE67FB" w:rsidRPr="003F1849">
        <w:rPr>
          <w:rFonts w:ascii="Arial" w:hAnsi="Arial" w:cs="Arial"/>
          <w:sz w:val="24"/>
          <w:szCs w:val="24"/>
          <w:lang w:val="es-ES"/>
        </w:rPr>
        <w:t xml:space="preserve">para fomentar </w:t>
      </w:r>
      <w:r w:rsidRPr="003F1849">
        <w:rPr>
          <w:rFonts w:ascii="Arial" w:hAnsi="Arial" w:cs="Arial"/>
          <w:sz w:val="24"/>
          <w:szCs w:val="24"/>
          <w:lang w:val="es-ES"/>
        </w:rPr>
        <w:t>el ejercicio del voto libre</w:t>
      </w:r>
      <w:r w:rsidR="00BE67FB" w:rsidRPr="003F1849">
        <w:rPr>
          <w:rFonts w:ascii="Arial" w:hAnsi="Arial" w:cs="Arial"/>
          <w:sz w:val="24"/>
          <w:szCs w:val="24"/>
          <w:lang w:val="es-ES"/>
        </w:rPr>
        <w:t xml:space="preserve"> para </w:t>
      </w:r>
      <w:r w:rsidRPr="003F1849">
        <w:rPr>
          <w:rFonts w:ascii="Arial" w:hAnsi="Arial" w:cs="Arial"/>
          <w:sz w:val="24"/>
          <w:szCs w:val="24"/>
          <w:lang w:val="es-ES"/>
        </w:rPr>
        <w:t xml:space="preserve">la conformación de los poderes ejecutivo y legislativo, federal y locales, derivados de procesos democráticos, en donde la voluntad del elector y no factores facticos, económicos o de otra índole, </w:t>
      </w:r>
      <w:r w:rsidR="00BE67FB" w:rsidRPr="003F1849">
        <w:rPr>
          <w:rFonts w:ascii="Arial" w:hAnsi="Arial" w:cs="Arial"/>
          <w:sz w:val="24"/>
          <w:szCs w:val="24"/>
          <w:lang w:val="es-ES"/>
        </w:rPr>
        <w:t>sea la</w:t>
      </w:r>
      <w:r w:rsidRPr="003F1849">
        <w:rPr>
          <w:rFonts w:ascii="Arial" w:hAnsi="Arial" w:cs="Arial"/>
          <w:sz w:val="24"/>
          <w:szCs w:val="24"/>
          <w:lang w:val="es-ES"/>
        </w:rPr>
        <w:t xml:space="preserve"> que determina a los gobernantes. </w:t>
      </w:r>
    </w:p>
    <w:p w:rsidR="0098280A" w:rsidRPr="003F1849" w:rsidRDefault="0098280A" w:rsidP="0098280A">
      <w:pPr>
        <w:autoSpaceDE w:val="0"/>
        <w:autoSpaceDN w:val="0"/>
        <w:adjustRightInd w:val="0"/>
        <w:spacing w:after="0" w:line="240" w:lineRule="auto"/>
        <w:jc w:val="both"/>
        <w:rPr>
          <w:rFonts w:ascii="Arial" w:hAnsi="Arial" w:cs="Arial"/>
          <w:sz w:val="24"/>
          <w:szCs w:val="24"/>
          <w:lang w:val="es-ES"/>
        </w:rPr>
      </w:pPr>
    </w:p>
    <w:p w:rsidR="00CB105A" w:rsidRPr="003F1849" w:rsidRDefault="00CB105A" w:rsidP="00961E2D">
      <w:pPr>
        <w:spacing w:after="0" w:line="240" w:lineRule="auto"/>
        <w:jc w:val="both"/>
        <w:rPr>
          <w:rFonts w:ascii="Arial" w:hAnsi="Arial" w:cs="Arial"/>
          <w:sz w:val="24"/>
          <w:szCs w:val="24"/>
          <w:lang w:val="es-ES"/>
        </w:rPr>
      </w:pPr>
      <w:r w:rsidRPr="003F1849">
        <w:rPr>
          <w:rFonts w:ascii="Arial" w:hAnsi="Arial" w:cs="Arial"/>
          <w:sz w:val="24"/>
          <w:szCs w:val="24"/>
          <w:lang w:val="es-ES"/>
        </w:rPr>
        <w:t xml:space="preserve">Por lo expuesto y fundado, </w:t>
      </w:r>
      <w:r w:rsidR="00A5306A" w:rsidRPr="003F1849">
        <w:rPr>
          <w:rFonts w:ascii="Arial" w:hAnsi="Arial" w:cs="Arial"/>
          <w:sz w:val="24"/>
          <w:szCs w:val="24"/>
          <w:lang w:val="es-ES"/>
        </w:rPr>
        <w:t>e</w:t>
      </w:r>
      <w:r w:rsidR="00065C8D" w:rsidRPr="003F1849">
        <w:rPr>
          <w:rFonts w:ascii="Arial" w:hAnsi="Arial" w:cs="Arial"/>
          <w:sz w:val="24"/>
          <w:szCs w:val="24"/>
          <w:lang w:val="es-ES"/>
        </w:rPr>
        <w:t xml:space="preserve">ste órgano </w:t>
      </w:r>
      <w:r w:rsidR="00065C8D" w:rsidRPr="003F1849">
        <w:rPr>
          <w:rFonts w:ascii="Arial" w:hAnsi="Arial" w:cs="Arial"/>
          <w:b/>
          <w:sz w:val="24"/>
          <w:szCs w:val="24"/>
          <w:lang w:val="es-ES"/>
        </w:rPr>
        <w:t>RESUELVE</w:t>
      </w:r>
      <w:r w:rsidR="00065C8D" w:rsidRPr="003F1849">
        <w:rPr>
          <w:rFonts w:ascii="Arial" w:hAnsi="Arial" w:cs="Arial"/>
          <w:sz w:val="24"/>
          <w:szCs w:val="24"/>
          <w:lang w:val="es-ES"/>
        </w:rPr>
        <w:t>:</w:t>
      </w:r>
    </w:p>
    <w:p w:rsidR="00627EE8" w:rsidRPr="003F1849" w:rsidRDefault="00627EE8" w:rsidP="00627EE8">
      <w:pPr>
        <w:spacing w:after="0" w:line="240" w:lineRule="auto"/>
        <w:jc w:val="both"/>
        <w:rPr>
          <w:rFonts w:ascii="Arial" w:hAnsi="Arial" w:cs="Arial"/>
          <w:sz w:val="24"/>
          <w:szCs w:val="24"/>
          <w:lang w:val="es-ES"/>
        </w:rPr>
      </w:pPr>
    </w:p>
    <w:p w:rsidR="002C20A3" w:rsidRPr="006A0A7E" w:rsidRDefault="00B0392F" w:rsidP="0098280A">
      <w:pPr>
        <w:spacing w:after="0" w:line="240" w:lineRule="auto"/>
        <w:jc w:val="both"/>
        <w:rPr>
          <w:rFonts w:ascii="Arial" w:hAnsi="Arial" w:cs="Arial"/>
          <w:sz w:val="24"/>
          <w:szCs w:val="24"/>
          <w:lang w:val="es-ES"/>
        </w:rPr>
      </w:pPr>
      <w:r w:rsidRPr="003F1849">
        <w:rPr>
          <w:rFonts w:ascii="Arial" w:hAnsi="Arial" w:cs="Arial"/>
          <w:b/>
          <w:sz w:val="24"/>
          <w:szCs w:val="24"/>
          <w:lang w:val="es-ES"/>
        </w:rPr>
        <w:t>PRIMERO.</w:t>
      </w:r>
      <w:r w:rsidR="00D7694A" w:rsidRPr="003F1849">
        <w:rPr>
          <w:rFonts w:ascii="Arial" w:hAnsi="Arial" w:cs="Arial"/>
          <w:sz w:val="24"/>
          <w:szCs w:val="24"/>
          <w:lang w:val="es-ES"/>
        </w:rPr>
        <w:t xml:space="preserve"> </w:t>
      </w:r>
      <w:r w:rsidR="002C20A3" w:rsidRPr="006A0A7E">
        <w:rPr>
          <w:rFonts w:ascii="Arial" w:hAnsi="Arial" w:cs="Arial"/>
          <w:sz w:val="24"/>
          <w:szCs w:val="24"/>
          <w:lang w:val="es-ES"/>
        </w:rPr>
        <w:t xml:space="preserve">Se </w:t>
      </w:r>
      <w:r w:rsidR="007560D6" w:rsidRPr="006A0A7E">
        <w:rPr>
          <w:rFonts w:ascii="Arial" w:hAnsi="Arial" w:cs="Arial"/>
          <w:sz w:val="24"/>
          <w:szCs w:val="24"/>
          <w:lang w:val="es-ES"/>
        </w:rPr>
        <w:t xml:space="preserve">ejerce la facultad de atracción, a efecto de emitir los </w:t>
      </w:r>
      <w:r w:rsidR="00B5469E" w:rsidRPr="006A0A7E">
        <w:rPr>
          <w:rFonts w:ascii="Arial" w:hAnsi="Arial" w:cs="Arial"/>
          <w:sz w:val="24"/>
          <w:szCs w:val="24"/>
          <w:lang w:val="es-ES"/>
        </w:rPr>
        <w:t>Lineamientos para garantizar la equidad entre los participantes en la contienda electoral</w:t>
      </w:r>
      <w:r w:rsidR="009F63BD" w:rsidRPr="006A0A7E">
        <w:rPr>
          <w:rFonts w:ascii="Arial" w:hAnsi="Arial" w:cs="Arial"/>
          <w:sz w:val="24"/>
          <w:szCs w:val="24"/>
          <w:lang w:val="es-ES"/>
        </w:rPr>
        <w:t>.</w:t>
      </w:r>
    </w:p>
    <w:p w:rsidR="002C20A3" w:rsidRPr="006A0A7E" w:rsidRDefault="002C20A3" w:rsidP="0098280A">
      <w:pPr>
        <w:spacing w:after="0" w:line="240" w:lineRule="auto"/>
        <w:jc w:val="both"/>
        <w:rPr>
          <w:rFonts w:ascii="Arial" w:hAnsi="Arial" w:cs="Arial"/>
          <w:sz w:val="24"/>
          <w:szCs w:val="24"/>
          <w:lang w:val="es-ES"/>
        </w:rPr>
      </w:pPr>
    </w:p>
    <w:p w:rsidR="007560D6" w:rsidRPr="006A0A7E" w:rsidRDefault="009F63BD" w:rsidP="0098280A">
      <w:pPr>
        <w:spacing w:after="0" w:line="240" w:lineRule="auto"/>
        <w:jc w:val="both"/>
        <w:rPr>
          <w:rFonts w:ascii="Arial" w:hAnsi="Arial" w:cs="Arial"/>
          <w:sz w:val="24"/>
          <w:szCs w:val="24"/>
          <w:lang w:val="es-ES"/>
        </w:rPr>
      </w:pPr>
      <w:r w:rsidRPr="006A0A7E">
        <w:rPr>
          <w:rFonts w:ascii="Arial" w:hAnsi="Arial" w:cs="Arial"/>
          <w:b/>
          <w:sz w:val="24"/>
          <w:szCs w:val="24"/>
          <w:lang w:val="es-ES"/>
        </w:rPr>
        <w:t>SEGUNDO.</w:t>
      </w:r>
      <w:r w:rsidR="007560D6" w:rsidRPr="006A0A7E">
        <w:rPr>
          <w:rFonts w:ascii="Arial" w:hAnsi="Arial" w:cs="Arial"/>
          <w:b/>
          <w:sz w:val="24"/>
          <w:szCs w:val="24"/>
          <w:lang w:val="es-ES"/>
        </w:rPr>
        <w:t xml:space="preserve"> </w:t>
      </w:r>
      <w:r w:rsidR="007560D6" w:rsidRPr="006A0A7E">
        <w:rPr>
          <w:rFonts w:ascii="Arial" w:hAnsi="Arial" w:cs="Arial"/>
          <w:sz w:val="24"/>
          <w:szCs w:val="24"/>
          <w:lang w:val="es-ES"/>
        </w:rPr>
        <w:t>Se aprueban los Lineamientos para garantizar la equidad entre los participantes en la contienda electoral, a saber:</w:t>
      </w:r>
    </w:p>
    <w:p w:rsidR="007560D6" w:rsidRDefault="007560D6" w:rsidP="0098280A">
      <w:pPr>
        <w:spacing w:after="0" w:line="240" w:lineRule="auto"/>
        <w:jc w:val="both"/>
        <w:rPr>
          <w:rFonts w:ascii="Arial" w:hAnsi="Arial" w:cs="Arial"/>
          <w:sz w:val="24"/>
          <w:szCs w:val="24"/>
          <w:highlight w:val="yellow"/>
          <w:lang w:val="es-ES"/>
        </w:rPr>
      </w:pPr>
    </w:p>
    <w:p w:rsidR="007560D6" w:rsidRPr="007560D6" w:rsidRDefault="007560D6" w:rsidP="007560D6">
      <w:pPr>
        <w:tabs>
          <w:tab w:val="left" w:pos="8789"/>
        </w:tabs>
        <w:spacing w:line="240" w:lineRule="auto"/>
        <w:jc w:val="center"/>
        <w:rPr>
          <w:rFonts w:ascii="Arial" w:hAnsi="Arial" w:cs="Arial"/>
          <w:b/>
          <w:sz w:val="24"/>
          <w:szCs w:val="24"/>
        </w:rPr>
      </w:pPr>
      <w:r w:rsidRPr="007560D6">
        <w:rPr>
          <w:rFonts w:ascii="Arial" w:hAnsi="Arial" w:cs="Arial"/>
          <w:b/>
          <w:sz w:val="24"/>
          <w:szCs w:val="24"/>
        </w:rPr>
        <w:lastRenderedPageBreak/>
        <w:t>LINEAMIENTOS PARA GARANTIZAR LA EQUIDAD ENTRE LOS PARTICIPANTES EN LA CONTIENDA ELECTORAL</w:t>
      </w:r>
    </w:p>
    <w:p w:rsidR="007560D6" w:rsidRPr="007560D6" w:rsidRDefault="007560D6" w:rsidP="007560D6">
      <w:pPr>
        <w:tabs>
          <w:tab w:val="left" w:pos="8789"/>
        </w:tabs>
        <w:spacing w:line="240" w:lineRule="auto"/>
        <w:jc w:val="both"/>
        <w:rPr>
          <w:rFonts w:ascii="Arial" w:hAnsi="Arial" w:cs="Arial"/>
          <w:b/>
          <w:sz w:val="24"/>
          <w:szCs w:val="24"/>
        </w:rPr>
      </w:pPr>
      <w:r w:rsidRPr="007560D6">
        <w:rPr>
          <w:rFonts w:ascii="Arial" w:hAnsi="Arial" w:cs="Arial"/>
          <w:b/>
          <w:sz w:val="24"/>
          <w:szCs w:val="24"/>
        </w:rPr>
        <w:t xml:space="preserve"> </w:t>
      </w:r>
    </w:p>
    <w:p w:rsidR="007560D6" w:rsidRPr="007560D6" w:rsidRDefault="007560D6" w:rsidP="007560D6">
      <w:pPr>
        <w:tabs>
          <w:tab w:val="left" w:pos="8789"/>
        </w:tabs>
        <w:spacing w:line="240" w:lineRule="auto"/>
        <w:jc w:val="both"/>
        <w:rPr>
          <w:rFonts w:ascii="Arial" w:hAnsi="Arial" w:cs="Arial"/>
          <w:b/>
          <w:sz w:val="24"/>
          <w:szCs w:val="24"/>
        </w:rPr>
      </w:pPr>
      <w:r w:rsidRPr="007560D6">
        <w:rPr>
          <w:rFonts w:ascii="Arial" w:hAnsi="Arial" w:cs="Arial"/>
          <w:b/>
          <w:sz w:val="24"/>
          <w:szCs w:val="24"/>
        </w:rPr>
        <w:t>Primero. Objeto de regulación</w:t>
      </w:r>
    </w:p>
    <w:p w:rsidR="007560D6" w:rsidRPr="007560D6" w:rsidRDefault="007560D6" w:rsidP="007560D6">
      <w:pPr>
        <w:pStyle w:val="Prrafodelista"/>
        <w:spacing w:line="240" w:lineRule="auto"/>
        <w:ind w:left="0"/>
        <w:jc w:val="both"/>
        <w:rPr>
          <w:rFonts w:ascii="Arial" w:hAnsi="Arial" w:cs="Arial"/>
          <w:sz w:val="24"/>
          <w:szCs w:val="24"/>
        </w:rPr>
      </w:pPr>
      <w:r w:rsidRPr="007560D6">
        <w:rPr>
          <w:rFonts w:ascii="Arial" w:hAnsi="Arial" w:cs="Arial"/>
          <w:sz w:val="24"/>
          <w:szCs w:val="24"/>
        </w:rPr>
        <w:t>Los presentes lineamientos tienen por objeto regular la difusión de propaganda política-electoral que se realice o difunda en cualquier medio, que implique promoción y posicionamiento de una persona para la obtención de una candidatura y, en su caso, un cargo de elección popular en los procesos electorales locales y federales; asimismo, establecer los mecanismos para prevenir, investigar y, en su caso, corregir y sancionar aquellas conductas que vulneren los principios y fines que rigen a las contiendas electorales.</w:t>
      </w:r>
    </w:p>
    <w:p w:rsidR="007560D6" w:rsidRPr="007560D6" w:rsidRDefault="007560D6" w:rsidP="007560D6">
      <w:pPr>
        <w:spacing w:line="240" w:lineRule="auto"/>
        <w:jc w:val="both"/>
        <w:rPr>
          <w:rFonts w:ascii="Arial" w:hAnsi="Arial" w:cs="Arial"/>
          <w:sz w:val="24"/>
          <w:szCs w:val="24"/>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Segundo. Ámbito de aplicación</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Las disposiciones contenidas en los presentes lineamientos son de observancia general y obligatoria, para los comicios locales y federales.</w:t>
      </w:r>
    </w:p>
    <w:p w:rsidR="006B729A" w:rsidRDefault="006B729A" w:rsidP="007560D6">
      <w:pPr>
        <w:spacing w:line="240" w:lineRule="auto"/>
        <w:jc w:val="both"/>
        <w:rPr>
          <w:rFonts w:ascii="Arial" w:hAnsi="Arial" w:cs="Arial"/>
          <w:b/>
          <w:sz w:val="24"/>
          <w:szCs w:val="24"/>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Tercero. Glosario</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Para los efectos de los presentes lineamientos se entenderá por:</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INE.</w:t>
      </w:r>
      <w:r w:rsidRPr="007560D6">
        <w:rPr>
          <w:rFonts w:ascii="Arial" w:hAnsi="Arial" w:cs="Arial"/>
          <w:sz w:val="24"/>
          <w:szCs w:val="24"/>
        </w:rPr>
        <w:t xml:space="preserve"> Instituto Nacional Electoral.</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OPLE.</w:t>
      </w:r>
      <w:r w:rsidRPr="007560D6">
        <w:rPr>
          <w:rFonts w:ascii="Arial" w:hAnsi="Arial" w:cs="Arial"/>
          <w:sz w:val="24"/>
          <w:szCs w:val="24"/>
        </w:rPr>
        <w:t xml:space="preserve"> Organismos Públicos Locales Electorales.</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LGIPE</w:t>
      </w:r>
      <w:r w:rsidRPr="007560D6">
        <w:rPr>
          <w:rFonts w:ascii="Arial" w:hAnsi="Arial" w:cs="Arial"/>
          <w:sz w:val="24"/>
          <w:szCs w:val="24"/>
        </w:rPr>
        <w:t>. Ley General de Instituciones y Procedimientos Electorales.</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Aspirante</w:t>
      </w:r>
      <w:r w:rsidRPr="007560D6">
        <w:rPr>
          <w:rFonts w:ascii="Arial" w:hAnsi="Arial" w:cs="Arial"/>
          <w:sz w:val="24"/>
          <w:szCs w:val="24"/>
        </w:rPr>
        <w:t>. Cualquier persona que manifieste por cualquier medio su intención de contender en un proceso electoral federal o local, o bien se le pueda atribuir dicha intención en el contexto del debate público, con independencia que sea postulada como precandidata o candidata.</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 xml:space="preserve">Aspirante a candidatura independiente. </w:t>
      </w:r>
      <w:r w:rsidRPr="007560D6">
        <w:rPr>
          <w:rFonts w:ascii="Arial" w:hAnsi="Arial" w:cs="Arial"/>
          <w:sz w:val="24"/>
          <w:szCs w:val="24"/>
        </w:rPr>
        <w:t>Persona que, cumpliendo los requisitos establecidos por la ley, obtiene constancia de la autoridad electoral para poder recabar apoyo ciudadano con la finalidad de obtener una candidatura.</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lastRenderedPageBreak/>
        <w:t>Medios electrónicos.</w:t>
      </w:r>
      <w:r w:rsidRPr="007560D6">
        <w:rPr>
          <w:rFonts w:ascii="Arial" w:hAnsi="Arial" w:cs="Arial"/>
          <w:sz w:val="24"/>
          <w:szCs w:val="24"/>
        </w:rPr>
        <w:t xml:space="preserve"> Aquéllos en los que se involucran mecanismos tecnológicos para la exhibición y distribución de mensajes o propaganda, tales como correos electrónicos, mensajes de texto, de audio y video, así como internet.</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Medio de comunicación social</w:t>
      </w:r>
      <w:r w:rsidRPr="007560D6">
        <w:rPr>
          <w:rFonts w:ascii="Arial" w:hAnsi="Arial" w:cs="Arial"/>
          <w:sz w:val="24"/>
          <w:szCs w:val="24"/>
        </w:rPr>
        <w:t xml:space="preserve">. Cualquier tipo de mecanismo de difusión gráfico, electrónico o impreso, a través del cual se </w:t>
      </w:r>
      <w:r w:rsidR="000B161E" w:rsidRPr="007560D6">
        <w:rPr>
          <w:rFonts w:ascii="Arial" w:hAnsi="Arial" w:cs="Arial"/>
          <w:sz w:val="24"/>
          <w:szCs w:val="24"/>
        </w:rPr>
        <w:t>dé</w:t>
      </w:r>
      <w:r w:rsidRPr="007560D6">
        <w:rPr>
          <w:rFonts w:ascii="Arial" w:hAnsi="Arial" w:cs="Arial"/>
          <w:sz w:val="24"/>
          <w:szCs w:val="24"/>
        </w:rPr>
        <w:t xml:space="preserve"> a conocer a la ciudadanía expresiones o mensajes políticos, personales o electorales de manera masiva.</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Medios impresos.</w:t>
      </w:r>
      <w:r w:rsidRPr="007560D6">
        <w:rPr>
          <w:rFonts w:ascii="Arial" w:hAnsi="Arial" w:cs="Arial"/>
          <w:sz w:val="24"/>
          <w:szCs w:val="24"/>
        </w:rPr>
        <w:t xml:space="preserve"> Cualquier </w:t>
      </w:r>
      <w:r w:rsidRPr="007560D6">
        <w:rPr>
          <w:rFonts w:ascii="Arial" w:eastAsia="Arial" w:hAnsi="Arial" w:cs="Arial"/>
          <w:sz w:val="24"/>
          <w:szCs w:val="24"/>
        </w:rPr>
        <w:t xml:space="preserve">mecanismo a través del cual se difundan ideas o elementos gráficos </w:t>
      </w:r>
      <w:r w:rsidRPr="007560D6">
        <w:rPr>
          <w:rFonts w:ascii="Arial" w:hAnsi="Arial" w:cs="Arial"/>
          <w:sz w:val="24"/>
          <w:szCs w:val="24"/>
        </w:rPr>
        <w:t>mediante documentos impresos, como periódicos, revistas, folletos y libros, incluyendo gacetillas e inserciones pagadas o contratadas.</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Propaganda</w:t>
      </w:r>
      <w:r w:rsidRPr="007560D6">
        <w:rPr>
          <w:rFonts w:ascii="Arial" w:hAnsi="Arial" w:cs="Arial"/>
          <w:sz w:val="24"/>
          <w:szCs w:val="24"/>
        </w:rPr>
        <w:t>. Todo tipo de expresión en cualquier medio de comunicación social que tenga por objeto dar a conocer aspiraciones o propuestas políticas, sociales o económicas con el propósito de posicionar una opción política o personal en el proceso electoral federal o local.</w:t>
      </w:r>
    </w:p>
    <w:p w:rsidR="007560D6" w:rsidRDefault="007560D6" w:rsidP="007560D6">
      <w:pPr>
        <w:tabs>
          <w:tab w:val="num" w:pos="720"/>
        </w:tabs>
        <w:spacing w:line="240" w:lineRule="auto"/>
        <w:jc w:val="both"/>
        <w:rPr>
          <w:rFonts w:ascii="Arial" w:hAnsi="Arial" w:cs="Arial"/>
          <w:sz w:val="24"/>
          <w:szCs w:val="24"/>
          <w:lang w:val="es-ES_tradnl"/>
        </w:rPr>
      </w:pPr>
      <w:r w:rsidRPr="007560D6">
        <w:rPr>
          <w:rFonts w:ascii="Arial" w:hAnsi="Arial" w:cs="Arial"/>
          <w:b/>
          <w:sz w:val="24"/>
          <w:szCs w:val="24"/>
          <w:lang w:val="es-ES_tradnl"/>
        </w:rPr>
        <w:t>Redes sociales</w:t>
      </w:r>
      <w:r w:rsidRPr="007560D6">
        <w:rPr>
          <w:rFonts w:ascii="Arial" w:hAnsi="Arial" w:cs="Arial"/>
          <w:sz w:val="24"/>
          <w:szCs w:val="24"/>
          <w:lang w:val="es-ES_tradnl"/>
        </w:rPr>
        <w:t>. Son aquellas estructuras o plataformas en internet que permiten la comunicación entre personas, mediante la suscripción voluntaria a éstas, a través de perfiles creados por ellos mismos, en los que comparten cualquier tipo de información.</w:t>
      </w:r>
    </w:p>
    <w:p w:rsidR="007560D6" w:rsidRPr="007560D6" w:rsidRDefault="007560D6" w:rsidP="007560D6">
      <w:pPr>
        <w:tabs>
          <w:tab w:val="num" w:pos="720"/>
        </w:tabs>
        <w:spacing w:line="240" w:lineRule="auto"/>
        <w:jc w:val="both"/>
        <w:rPr>
          <w:rFonts w:ascii="Arial" w:hAnsi="Arial" w:cs="Arial"/>
          <w:sz w:val="24"/>
          <w:szCs w:val="24"/>
          <w:lang w:val="es-ES_tradnl"/>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 xml:space="preserve">Cuarto. Del principio de equidad </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 xml:space="preserve">La equidad es un principio rector del sistema democrático y condición fundamental para asegurar que la competencia entre quienes participan en un proceso electoral se realice en condiciones de justicia e igualdad, impidiendo ventajas o influencias indebidas sobre el electorado. </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Este principio rige a todo el sistema electoral e implica, entre otras cuestiones, la neutralidad de las autoridades públicas y la prohibición de difundir, aprovecharse o beneficiarse con la difusión de propaganda fuera de las etapas y plazos expresamente previstos en la ley.</w:t>
      </w:r>
    </w:p>
    <w:p w:rsidR="007560D6" w:rsidRPr="007560D6" w:rsidRDefault="007560D6" w:rsidP="007560D6">
      <w:pPr>
        <w:spacing w:line="240" w:lineRule="auto"/>
        <w:jc w:val="both"/>
        <w:rPr>
          <w:rFonts w:ascii="Arial" w:hAnsi="Arial" w:cs="Arial"/>
          <w:b/>
          <w:sz w:val="24"/>
          <w:szCs w:val="24"/>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Quinto. De los aspirantes a un cargo de elección popular y la propaganda</w:t>
      </w:r>
    </w:p>
    <w:p w:rsidR="007560D6" w:rsidRPr="007560D6" w:rsidRDefault="007560D6" w:rsidP="007560D6">
      <w:pPr>
        <w:spacing w:line="240" w:lineRule="auto"/>
        <w:jc w:val="both"/>
        <w:rPr>
          <w:rFonts w:ascii="Arial" w:eastAsia="Arial" w:hAnsi="Arial" w:cs="Arial"/>
          <w:sz w:val="24"/>
          <w:szCs w:val="24"/>
        </w:rPr>
      </w:pPr>
      <w:r w:rsidRPr="007560D6">
        <w:rPr>
          <w:rFonts w:ascii="Arial" w:hAnsi="Arial" w:cs="Arial"/>
          <w:sz w:val="24"/>
          <w:szCs w:val="24"/>
        </w:rPr>
        <w:t xml:space="preserve">Queda prohibido a cualquier aspirante la realización, difusión, compra, adquisición, aprovechamiento o beneficio de cualquier tipo de propaganda o mensaje publicitario contratado, adquirido, pagado o promocionado, cuya finalidad sea promover una opción política, precandidatura o candidatura antes de los plazos previstos </w:t>
      </w:r>
      <w:r w:rsidRPr="007560D6">
        <w:rPr>
          <w:rFonts w:ascii="Arial" w:hAnsi="Arial" w:cs="Arial"/>
          <w:sz w:val="24"/>
          <w:szCs w:val="24"/>
        </w:rPr>
        <w:lastRenderedPageBreak/>
        <w:t xml:space="preserve">legalmente, cualquiera que sea el medio que se utilice para su difusión, </w:t>
      </w:r>
      <w:r w:rsidRPr="007560D6">
        <w:rPr>
          <w:rFonts w:ascii="Arial" w:eastAsia="Arial" w:hAnsi="Arial" w:cs="Arial"/>
          <w:sz w:val="24"/>
          <w:szCs w:val="24"/>
        </w:rPr>
        <w:t>a fin de evitar que se influya ilegalmente en el electorado.</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La realización de conductas contrarias a lo previsto en el párrafo anterior, se presumirán como constitutivas de actos anticipados de precampaña o campaña, según sea el caso; en consecuencia</w:t>
      </w:r>
      <w:r w:rsidR="000B161E">
        <w:rPr>
          <w:rFonts w:ascii="Arial" w:hAnsi="Arial" w:cs="Arial"/>
          <w:sz w:val="24"/>
          <w:szCs w:val="24"/>
        </w:rPr>
        <w:t>,</w:t>
      </w:r>
      <w:r w:rsidRPr="007560D6">
        <w:rPr>
          <w:rFonts w:ascii="Arial" w:hAnsi="Arial" w:cs="Arial"/>
          <w:sz w:val="24"/>
          <w:szCs w:val="24"/>
        </w:rPr>
        <w:t xml:space="preserve"> se considerarán como gastos no permitidos.</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Los aspirantes a candidaturas independientes, sólo podrán realizar actos de difusión tendientes a recabar el apoyo ciudadano, en la forma y términos que dispone la LGIPE y las leyes locales respectivas, siempre que respeten los plazos previstos en dichos ordenamientos.</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A efecto de identificar si la propaganda es susceptible de violar la normativa electoral, se deberán tomar en cuenta los siguientes elementos:</w:t>
      </w:r>
    </w:p>
    <w:p w:rsidR="007560D6" w:rsidRPr="007560D6" w:rsidRDefault="007560D6" w:rsidP="007560D6">
      <w:pPr>
        <w:pStyle w:val="Prrafodelista"/>
        <w:numPr>
          <w:ilvl w:val="0"/>
          <w:numId w:val="39"/>
        </w:numPr>
        <w:spacing w:line="240" w:lineRule="auto"/>
        <w:jc w:val="both"/>
        <w:rPr>
          <w:rFonts w:ascii="Arial" w:hAnsi="Arial" w:cs="Arial"/>
          <w:sz w:val="24"/>
          <w:szCs w:val="24"/>
        </w:rPr>
      </w:pPr>
      <w:r w:rsidRPr="007560D6">
        <w:rPr>
          <w:rFonts w:ascii="Arial" w:hAnsi="Arial" w:cs="Arial"/>
          <w:sz w:val="24"/>
          <w:szCs w:val="24"/>
        </w:rPr>
        <w:t xml:space="preserve">Personal. </w:t>
      </w:r>
      <w:r w:rsidRPr="007560D6">
        <w:rPr>
          <w:rFonts w:ascii="Arial" w:eastAsia="Arial" w:hAnsi="Arial" w:cs="Arial"/>
          <w:color w:val="000000"/>
          <w:sz w:val="24"/>
          <w:szCs w:val="24"/>
        </w:rPr>
        <w:t>Que en el conteni</w:t>
      </w:r>
      <w:r w:rsidRPr="007560D6">
        <w:rPr>
          <w:rFonts w:ascii="Arial" w:eastAsia="Arial" w:hAnsi="Arial" w:cs="Arial"/>
          <w:sz w:val="24"/>
          <w:szCs w:val="24"/>
        </w:rPr>
        <w:t xml:space="preserve">do de la propaganda se identifiquen </w:t>
      </w:r>
      <w:r w:rsidRPr="007560D6">
        <w:rPr>
          <w:rFonts w:ascii="Arial" w:hAnsi="Arial" w:cs="Arial"/>
          <w:sz w:val="24"/>
          <w:szCs w:val="24"/>
        </w:rPr>
        <w:t>voces, imágenes o símbolos que hagan razonablemente identificable al aspirante a un cargo de elección popular.</w:t>
      </w:r>
    </w:p>
    <w:p w:rsidR="007560D6" w:rsidRPr="007560D6" w:rsidRDefault="007560D6" w:rsidP="007560D6">
      <w:pPr>
        <w:pStyle w:val="Prrafodelista"/>
        <w:numPr>
          <w:ilvl w:val="0"/>
          <w:numId w:val="39"/>
        </w:numPr>
        <w:spacing w:line="240" w:lineRule="auto"/>
        <w:jc w:val="both"/>
        <w:rPr>
          <w:rFonts w:ascii="Arial" w:eastAsia="Arial" w:hAnsi="Arial" w:cs="Arial"/>
          <w:color w:val="000000"/>
          <w:sz w:val="24"/>
          <w:szCs w:val="24"/>
        </w:rPr>
      </w:pPr>
      <w:r w:rsidRPr="007560D6">
        <w:rPr>
          <w:rFonts w:ascii="Arial" w:hAnsi="Arial" w:cs="Arial"/>
          <w:sz w:val="24"/>
          <w:szCs w:val="24"/>
        </w:rPr>
        <w:t xml:space="preserve">Objetivo. </w:t>
      </w:r>
      <w:r w:rsidRPr="007560D6">
        <w:rPr>
          <w:rFonts w:ascii="Arial" w:eastAsia="Arial" w:hAnsi="Arial" w:cs="Arial"/>
          <w:color w:val="000000"/>
          <w:sz w:val="24"/>
          <w:szCs w:val="24"/>
        </w:rPr>
        <w:t>Que del conteni</w:t>
      </w:r>
      <w:r w:rsidRPr="007560D6">
        <w:rPr>
          <w:rFonts w:ascii="Arial" w:eastAsia="Arial" w:hAnsi="Arial" w:cs="Arial"/>
          <w:sz w:val="24"/>
          <w:szCs w:val="24"/>
        </w:rPr>
        <w:t xml:space="preserve">do del mensaje difundido </w:t>
      </w:r>
      <w:r w:rsidRPr="007560D6">
        <w:rPr>
          <w:rFonts w:ascii="Arial" w:eastAsia="Arial" w:hAnsi="Arial" w:cs="Arial"/>
          <w:color w:val="000000"/>
          <w:sz w:val="24"/>
          <w:szCs w:val="24"/>
        </w:rPr>
        <w:t xml:space="preserve">a través del medio de comunicación de que se trate, se pueda </w:t>
      </w:r>
      <w:r w:rsidRPr="007560D6">
        <w:rPr>
          <w:rFonts w:ascii="Arial" w:eastAsia="Arial" w:hAnsi="Arial" w:cs="Arial"/>
          <w:sz w:val="24"/>
          <w:szCs w:val="24"/>
        </w:rPr>
        <w:t xml:space="preserve">advertir </w:t>
      </w:r>
      <w:r w:rsidRPr="007560D6">
        <w:rPr>
          <w:rFonts w:ascii="Arial" w:eastAsia="Arial" w:hAnsi="Arial" w:cs="Arial"/>
          <w:color w:val="000000"/>
          <w:sz w:val="24"/>
          <w:szCs w:val="24"/>
        </w:rPr>
        <w:t>de manera directa o indirecta la promoción pública de un aspirante.</w:t>
      </w:r>
    </w:p>
    <w:p w:rsidR="007560D6" w:rsidRPr="007560D6" w:rsidRDefault="007560D6" w:rsidP="007560D6">
      <w:pPr>
        <w:pStyle w:val="Prrafodelista"/>
        <w:numPr>
          <w:ilvl w:val="0"/>
          <w:numId w:val="39"/>
        </w:numPr>
        <w:spacing w:line="240" w:lineRule="auto"/>
        <w:jc w:val="both"/>
        <w:rPr>
          <w:rFonts w:ascii="Arial" w:eastAsia="Arial" w:hAnsi="Arial" w:cs="Arial"/>
          <w:color w:val="000000"/>
          <w:sz w:val="24"/>
          <w:szCs w:val="24"/>
        </w:rPr>
      </w:pPr>
      <w:r w:rsidRPr="007560D6">
        <w:rPr>
          <w:rFonts w:ascii="Arial" w:hAnsi="Arial" w:cs="Arial"/>
          <w:sz w:val="24"/>
          <w:szCs w:val="24"/>
        </w:rPr>
        <w:t>Temporal. Si la promoción o beneficio tiene lugar iniciado formalmente el proceso electoral federal o local</w:t>
      </w:r>
      <w:r w:rsidR="006B729A">
        <w:rPr>
          <w:rFonts w:ascii="Arial" w:hAnsi="Arial" w:cs="Arial"/>
          <w:sz w:val="24"/>
          <w:szCs w:val="24"/>
        </w:rPr>
        <w:t xml:space="preserve"> s</w:t>
      </w:r>
      <w:r w:rsidRPr="007560D6">
        <w:rPr>
          <w:rFonts w:ascii="Arial" w:hAnsi="Arial" w:cs="Arial"/>
          <w:sz w:val="24"/>
          <w:szCs w:val="24"/>
        </w:rPr>
        <w:t>e genera la presunción de que la propaganda tiene el propósito de incidir en la contienda.</w:t>
      </w:r>
    </w:p>
    <w:p w:rsidR="007560D6" w:rsidRPr="007560D6" w:rsidRDefault="007560D6" w:rsidP="007560D6">
      <w:pPr>
        <w:spacing w:line="240" w:lineRule="auto"/>
        <w:jc w:val="both"/>
        <w:rPr>
          <w:rFonts w:ascii="Arial" w:hAnsi="Arial" w:cs="Arial"/>
          <w:sz w:val="24"/>
          <w:szCs w:val="24"/>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Sexto.</w:t>
      </w:r>
      <w:r w:rsidRPr="007560D6">
        <w:rPr>
          <w:rFonts w:ascii="Arial" w:hAnsi="Arial" w:cs="Arial"/>
          <w:sz w:val="24"/>
          <w:szCs w:val="24"/>
        </w:rPr>
        <w:t xml:space="preserve"> </w:t>
      </w:r>
      <w:r w:rsidRPr="007560D6">
        <w:rPr>
          <w:rFonts w:ascii="Arial" w:hAnsi="Arial" w:cs="Arial"/>
          <w:b/>
          <w:sz w:val="24"/>
          <w:szCs w:val="24"/>
        </w:rPr>
        <w:t>Medios de difusión</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De manera enunciativa y no limitativa, es objeto de regulación en los presentes lineamientos, cualquier propaganda, mensaje o expresión de promoción realizada en los siguientes medios:</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Radio y televisión.</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Cines.</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Medios impresos.</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Espectaculares y gallardetes.</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Bardas, pintas o cualquiera que se coloque en vía o espacios públicos, incluyendo la de transporte o parabúses.</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Promocionales utilitarios.</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t>Páginas y cuentas oficiales de partidos políticos y dependencias gubernamentales en internet.</w:t>
      </w:r>
    </w:p>
    <w:p w:rsidR="007560D6" w:rsidRPr="007560D6" w:rsidRDefault="007560D6" w:rsidP="007560D6">
      <w:pPr>
        <w:pStyle w:val="Prrafodelista"/>
        <w:numPr>
          <w:ilvl w:val="0"/>
          <w:numId w:val="40"/>
        </w:numPr>
        <w:spacing w:line="240" w:lineRule="auto"/>
        <w:ind w:left="851"/>
        <w:jc w:val="both"/>
        <w:rPr>
          <w:rFonts w:ascii="Arial" w:hAnsi="Arial" w:cs="Arial"/>
          <w:sz w:val="24"/>
          <w:szCs w:val="24"/>
        </w:rPr>
      </w:pPr>
      <w:r w:rsidRPr="007560D6">
        <w:rPr>
          <w:rFonts w:ascii="Arial" w:hAnsi="Arial" w:cs="Arial"/>
          <w:sz w:val="24"/>
          <w:szCs w:val="24"/>
        </w:rPr>
        <w:lastRenderedPageBreak/>
        <w:t>Medios electrónicos y redes sociales, siempre que se trate de anuncios, mensajes publicitarios, cintillos o cualquier propaganda contratada, adquirida, pagada o promocionada.</w:t>
      </w:r>
    </w:p>
    <w:p w:rsidR="007560D6" w:rsidRPr="007560D6" w:rsidRDefault="007560D6" w:rsidP="007560D6">
      <w:pPr>
        <w:spacing w:line="240" w:lineRule="auto"/>
        <w:jc w:val="both"/>
        <w:rPr>
          <w:rFonts w:ascii="Arial" w:hAnsi="Arial" w:cs="Arial"/>
          <w:sz w:val="24"/>
          <w:szCs w:val="24"/>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Séptimo.</w:t>
      </w:r>
      <w:r w:rsidRPr="007560D6">
        <w:rPr>
          <w:rFonts w:ascii="Arial" w:hAnsi="Arial" w:cs="Arial"/>
          <w:sz w:val="24"/>
          <w:szCs w:val="24"/>
        </w:rPr>
        <w:t xml:space="preserve"> </w:t>
      </w:r>
      <w:r w:rsidRPr="007560D6">
        <w:rPr>
          <w:rFonts w:ascii="Arial" w:hAnsi="Arial" w:cs="Arial"/>
          <w:b/>
          <w:sz w:val="24"/>
          <w:szCs w:val="24"/>
        </w:rPr>
        <w:t>De los Servidores públicos</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Los servidores públicos aspirantes, deberán abstenerse de promover su nombre, voz o imagen, bajo cualquier medio o modalidad de comunicación social.</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La restricción del párrafo anterior aplica también para la difusión de informes de labores o de gestión referidos en el artículo 242, párrafo 5, de la LGIPE, salvo en aquellos casos en que la legislación respectiva expresamente imponga la obligación de rendirlos en una fecha, plazo o término determinado, y siempre con estricto apego a la normatividad aplicable; asimismo, ningún servidor público podrá aparecer en la difusión de informes de labores rendidos de forma secuencial o de grupos parlamentarios.</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En ningún caso las y los servidores públicos que aspiren a competir por cargos electivos en el próximo proceso electoral federal o local, podrán asistir a eventos en los que se entreguen beneficios de programas sociales.</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La realización de conductas contrarias a lo previsto en los párrafos anteriores, se presumirán como constitutivas de actos anticipados de precampaña o campaña, según sea el caso.</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Como medida para salvaguardar la equidad de las contiendas, queda prohibida la difusión de informes de labores de cualquier servidor público una vez que inicien las precampañas de procesos electorales federales o locales correspondientes.</w:t>
      </w:r>
    </w:p>
    <w:p w:rsidR="007560D6" w:rsidRPr="007560D6" w:rsidRDefault="007560D6" w:rsidP="007560D6">
      <w:pPr>
        <w:spacing w:line="240" w:lineRule="auto"/>
        <w:jc w:val="both"/>
        <w:rPr>
          <w:rFonts w:ascii="Arial" w:hAnsi="Arial" w:cs="Arial"/>
          <w:b/>
          <w:sz w:val="24"/>
          <w:szCs w:val="24"/>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Octavo. Medios de control</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Las quejas y denuncias presentadas con motivo de infracciones al presente lineamiento serán radicadas y sustanciadas como procedimientos administrativos sancionadores, por el INE o los OPLES, según corresponda, en términos de lo establecido en la normatividad aplicable.</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Los procedimientos respectivos se iniciarán a petición de parte, o bien, de oficio, cuando la conducta desplegada constituya una violación evidente a los presentes lineamientos.</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lastRenderedPageBreak/>
        <w:t xml:space="preserve">Iniciado el procedimiento, en el emplazamiento, la autoridad deberá solicitar al presunto sujeto infractor información bajo protesta de decir verdad sobre su intención de aspirar a un cargo de elección popular, de manera que si la respuesta fuere negativa, tal declaración será tomada en cuenta en caso de que sí llegase a postularse. </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 xml:space="preserve">En caso de que se acredite la transgresión a las normas previstas en estos lineamientos, se deberá dar vista a la Unidad Técnica de Fiscalización del Instituto Nacional Electoral para que, en caso de que el sujeto infractor obtenga el registro de una precandidatura o candidatura, se cuantifique el costo de la propaganda política electoral y se acumule a los gastos realizados en la precampaña o la campaña.  </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De la misma forma, si algún servidor público que difunda informe de labores se constituye con posterioridad como precandidato o candidato a algún cargo de elección popular, le serán contabilizados los gastos erogados para dicha difusión.</w:t>
      </w:r>
    </w:p>
    <w:p w:rsidR="007560D6" w:rsidRPr="007560D6" w:rsidRDefault="007560D6" w:rsidP="007560D6">
      <w:pPr>
        <w:spacing w:line="240" w:lineRule="auto"/>
        <w:jc w:val="both"/>
        <w:rPr>
          <w:rFonts w:ascii="Arial" w:hAnsi="Arial" w:cs="Arial"/>
          <w:sz w:val="24"/>
          <w:szCs w:val="24"/>
        </w:rPr>
      </w:pPr>
      <w:r w:rsidRPr="007560D6">
        <w:rPr>
          <w:rFonts w:ascii="Arial" w:hAnsi="Arial" w:cs="Arial"/>
          <w:sz w:val="24"/>
          <w:szCs w:val="24"/>
        </w:rPr>
        <w:t xml:space="preserve">En dicha contabilización se incorporará el costo de la propaganda por el tiempo que se difunda en caso de incumplimiento del dictado de medidas cautelares. </w:t>
      </w:r>
    </w:p>
    <w:p w:rsidR="007560D6" w:rsidRPr="007560D6" w:rsidRDefault="007560D6" w:rsidP="007560D6">
      <w:pPr>
        <w:spacing w:line="240" w:lineRule="auto"/>
        <w:jc w:val="both"/>
        <w:rPr>
          <w:rFonts w:ascii="Arial" w:hAnsi="Arial" w:cs="Arial"/>
          <w:sz w:val="24"/>
          <w:szCs w:val="24"/>
          <w:lang w:val="es-ES"/>
        </w:rPr>
      </w:pPr>
    </w:p>
    <w:p w:rsidR="007560D6" w:rsidRPr="007560D6" w:rsidRDefault="007560D6" w:rsidP="007560D6">
      <w:pPr>
        <w:spacing w:line="240" w:lineRule="auto"/>
        <w:jc w:val="both"/>
        <w:rPr>
          <w:rFonts w:ascii="Arial" w:hAnsi="Arial" w:cs="Arial"/>
          <w:b/>
          <w:sz w:val="24"/>
          <w:szCs w:val="24"/>
        </w:rPr>
      </w:pPr>
      <w:r w:rsidRPr="007560D6">
        <w:rPr>
          <w:rFonts w:ascii="Arial" w:hAnsi="Arial" w:cs="Arial"/>
          <w:b/>
          <w:sz w:val="24"/>
          <w:szCs w:val="24"/>
        </w:rPr>
        <w:t>Noveno. Vigencia</w:t>
      </w:r>
    </w:p>
    <w:p w:rsidR="007560D6" w:rsidRDefault="007560D6" w:rsidP="007560D6">
      <w:pPr>
        <w:spacing w:line="240" w:lineRule="auto"/>
        <w:jc w:val="both"/>
        <w:rPr>
          <w:rFonts w:ascii="Arial" w:hAnsi="Arial" w:cs="Arial"/>
          <w:sz w:val="24"/>
          <w:szCs w:val="24"/>
        </w:rPr>
      </w:pPr>
      <w:r w:rsidRPr="007560D6">
        <w:rPr>
          <w:rFonts w:ascii="Arial" w:hAnsi="Arial" w:cs="Arial"/>
          <w:sz w:val="24"/>
          <w:szCs w:val="24"/>
        </w:rPr>
        <w:t xml:space="preserve">Los presentes lineamientos serán aplicables a partir del inicio de los próximos procesos electorales federales y locales. </w:t>
      </w:r>
    </w:p>
    <w:p w:rsidR="006B729A" w:rsidRPr="007560D6" w:rsidRDefault="006B729A" w:rsidP="007560D6">
      <w:pPr>
        <w:spacing w:line="240" w:lineRule="auto"/>
        <w:jc w:val="both"/>
        <w:rPr>
          <w:rFonts w:ascii="Arial" w:hAnsi="Arial" w:cs="Arial"/>
          <w:sz w:val="24"/>
          <w:szCs w:val="24"/>
        </w:rPr>
      </w:pPr>
    </w:p>
    <w:p w:rsidR="007560D6" w:rsidRPr="007560D6" w:rsidRDefault="007560D6" w:rsidP="007560D6">
      <w:pPr>
        <w:spacing w:line="240" w:lineRule="auto"/>
        <w:jc w:val="center"/>
        <w:rPr>
          <w:rFonts w:ascii="Arial" w:hAnsi="Arial" w:cs="Arial"/>
          <w:b/>
          <w:sz w:val="24"/>
          <w:szCs w:val="24"/>
        </w:rPr>
      </w:pPr>
      <w:r>
        <w:rPr>
          <w:rFonts w:ascii="Arial" w:hAnsi="Arial" w:cs="Arial"/>
          <w:b/>
          <w:sz w:val="24"/>
          <w:szCs w:val="24"/>
        </w:rPr>
        <w:t>Transitorios</w:t>
      </w:r>
    </w:p>
    <w:p w:rsidR="007560D6" w:rsidRPr="007560D6" w:rsidRDefault="007560D6" w:rsidP="007560D6">
      <w:pPr>
        <w:spacing w:line="240" w:lineRule="auto"/>
        <w:jc w:val="both"/>
        <w:rPr>
          <w:rFonts w:ascii="Arial" w:hAnsi="Arial" w:cs="Arial"/>
          <w:sz w:val="24"/>
          <w:szCs w:val="24"/>
        </w:rPr>
      </w:pPr>
      <w:r w:rsidRPr="007560D6">
        <w:rPr>
          <w:rFonts w:ascii="Arial" w:hAnsi="Arial" w:cs="Arial"/>
          <w:b/>
          <w:sz w:val="24"/>
          <w:szCs w:val="24"/>
        </w:rPr>
        <w:t xml:space="preserve">Primero. </w:t>
      </w:r>
      <w:r w:rsidRPr="007560D6">
        <w:rPr>
          <w:rFonts w:ascii="Arial" w:hAnsi="Arial" w:cs="Arial"/>
          <w:sz w:val="24"/>
          <w:szCs w:val="24"/>
        </w:rPr>
        <w:t>A partir de la aprobación de los presentes lineamientos por el Consejo General, se ordena a quienes aspiren a un cargo de elección popular a realizar las siguientes acciones:</w:t>
      </w:r>
    </w:p>
    <w:p w:rsidR="007560D6" w:rsidRDefault="007560D6" w:rsidP="007560D6">
      <w:pPr>
        <w:pStyle w:val="Prrafodelista"/>
        <w:numPr>
          <w:ilvl w:val="0"/>
          <w:numId w:val="41"/>
        </w:numPr>
        <w:spacing w:line="240" w:lineRule="auto"/>
        <w:jc w:val="both"/>
        <w:rPr>
          <w:rFonts w:ascii="Arial" w:hAnsi="Arial" w:cs="Arial"/>
          <w:sz w:val="24"/>
          <w:szCs w:val="24"/>
        </w:rPr>
      </w:pPr>
      <w:r w:rsidRPr="007560D6">
        <w:rPr>
          <w:rFonts w:ascii="Arial" w:hAnsi="Arial" w:cs="Arial"/>
          <w:sz w:val="24"/>
          <w:szCs w:val="24"/>
        </w:rPr>
        <w:t>Suspender la contratación o adquisición de propaganda en los medios de difusión regulados por los presentes lineamientos.</w:t>
      </w:r>
    </w:p>
    <w:p w:rsidR="007560D6" w:rsidRPr="007560D6" w:rsidRDefault="007560D6" w:rsidP="007560D6">
      <w:pPr>
        <w:pStyle w:val="Prrafodelista"/>
        <w:spacing w:line="240" w:lineRule="auto"/>
        <w:jc w:val="both"/>
        <w:rPr>
          <w:rFonts w:ascii="Arial" w:hAnsi="Arial" w:cs="Arial"/>
          <w:sz w:val="24"/>
          <w:szCs w:val="24"/>
        </w:rPr>
      </w:pPr>
    </w:p>
    <w:p w:rsidR="007560D6" w:rsidRPr="007560D6" w:rsidRDefault="007560D6" w:rsidP="007560D6">
      <w:pPr>
        <w:pStyle w:val="Prrafodelista"/>
        <w:numPr>
          <w:ilvl w:val="0"/>
          <w:numId w:val="41"/>
        </w:numPr>
        <w:spacing w:line="240" w:lineRule="auto"/>
        <w:jc w:val="both"/>
        <w:rPr>
          <w:rFonts w:ascii="Arial" w:hAnsi="Arial" w:cs="Arial"/>
          <w:sz w:val="24"/>
          <w:szCs w:val="24"/>
        </w:rPr>
      </w:pPr>
      <w:r w:rsidRPr="007560D6">
        <w:rPr>
          <w:rFonts w:ascii="Arial" w:hAnsi="Arial" w:cs="Arial"/>
          <w:sz w:val="24"/>
          <w:szCs w:val="24"/>
        </w:rPr>
        <w:t>Retirar en su totalidad antes del inicio de la vigencia de los lineamientos cualquier propaganda, mensaje o expresión de promoción que a la fecha se encuentre en los medios de difusión regulados por los presentes lineamientos.</w:t>
      </w:r>
    </w:p>
    <w:p w:rsidR="007560D6" w:rsidRDefault="007560D6" w:rsidP="0098280A">
      <w:pPr>
        <w:spacing w:after="0" w:line="240" w:lineRule="auto"/>
        <w:jc w:val="both"/>
        <w:rPr>
          <w:rFonts w:ascii="Arial" w:hAnsi="Arial" w:cs="Arial"/>
          <w:sz w:val="24"/>
          <w:szCs w:val="24"/>
          <w:highlight w:val="yellow"/>
          <w:lang w:val="es-ES"/>
        </w:rPr>
      </w:pPr>
    </w:p>
    <w:p w:rsidR="00BE67FB" w:rsidRPr="003F1849" w:rsidRDefault="007560D6" w:rsidP="0098280A">
      <w:pPr>
        <w:spacing w:after="0" w:line="240" w:lineRule="auto"/>
        <w:jc w:val="both"/>
        <w:rPr>
          <w:rFonts w:ascii="Arial" w:hAnsi="Arial" w:cs="Arial"/>
          <w:sz w:val="24"/>
          <w:szCs w:val="24"/>
          <w:lang w:val="es-ES"/>
        </w:rPr>
      </w:pPr>
      <w:r>
        <w:rPr>
          <w:rFonts w:ascii="Arial" w:hAnsi="Arial" w:cs="Arial"/>
          <w:b/>
          <w:sz w:val="24"/>
          <w:szCs w:val="24"/>
          <w:lang w:val="es-ES"/>
        </w:rPr>
        <w:lastRenderedPageBreak/>
        <w:t xml:space="preserve">TERCERO. </w:t>
      </w:r>
      <w:r w:rsidR="009F63BD" w:rsidRPr="00ED1BB8">
        <w:rPr>
          <w:rFonts w:ascii="Arial" w:hAnsi="Arial" w:cs="Arial"/>
          <w:sz w:val="24"/>
          <w:szCs w:val="24"/>
          <w:lang w:val="es-ES"/>
        </w:rPr>
        <w:t xml:space="preserve">La presente </w:t>
      </w:r>
      <w:r w:rsidR="00ED1BB8" w:rsidRPr="00ED1BB8">
        <w:rPr>
          <w:rFonts w:ascii="Arial" w:hAnsi="Arial" w:cs="Arial"/>
          <w:sz w:val="24"/>
          <w:szCs w:val="24"/>
          <w:lang w:val="es-ES"/>
        </w:rPr>
        <w:t>r</w:t>
      </w:r>
      <w:r w:rsidR="009F63BD" w:rsidRPr="00ED1BB8">
        <w:rPr>
          <w:rFonts w:ascii="Arial" w:hAnsi="Arial" w:cs="Arial"/>
          <w:sz w:val="24"/>
          <w:szCs w:val="24"/>
          <w:lang w:val="es-ES"/>
        </w:rPr>
        <w:t>esolución, as</w:t>
      </w:r>
      <w:r w:rsidR="00BE0347" w:rsidRPr="00ED1BB8">
        <w:rPr>
          <w:rFonts w:ascii="Arial" w:hAnsi="Arial" w:cs="Arial"/>
          <w:sz w:val="24"/>
          <w:szCs w:val="24"/>
          <w:lang w:val="es-ES"/>
        </w:rPr>
        <w:t>í como los lineamientos, entrará</w:t>
      </w:r>
      <w:r w:rsidR="009F63BD" w:rsidRPr="00ED1BB8">
        <w:rPr>
          <w:rFonts w:ascii="Arial" w:hAnsi="Arial" w:cs="Arial"/>
          <w:sz w:val="24"/>
          <w:szCs w:val="24"/>
          <w:lang w:val="es-ES"/>
        </w:rPr>
        <w:t>n en vigor a partir del día siguiente a</w:t>
      </w:r>
      <w:r w:rsidR="00BE67FB" w:rsidRPr="00ED1BB8">
        <w:rPr>
          <w:rFonts w:ascii="Arial" w:hAnsi="Arial" w:cs="Arial"/>
          <w:sz w:val="24"/>
          <w:szCs w:val="24"/>
          <w:lang w:val="es-ES"/>
        </w:rPr>
        <w:t>l inicio del proceso electoral.</w:t>
      </w:r>
    </w:p>
    <w:p w:rsidR="009F63BD" w:rsidRPr="003F1849" w:rsidRDefault="00BE67FB" w:rsidP="0098280A">
      <w:pPr>
        <w:spacing w:after="0" w:line="240" w:lineRule="auto"/>
        <w:jc w:val="both"/>
        <w:rPr>
          <w:rFonts w:ascii="Arial" w:hAnsi="Arial" w:cs="Arial"/>
          <w:sz w:val="24"/>
          <w:szCs w:val="24"/>
          <w:lang w:val="es-ES"/>
        </w:rPr>
      </w:pPr>
      <w:r w:rsidRPr="003F1849">
        <w:rPr>
          <w:rFonts w:ascii="Arial" w:hAnsi="Arial" w:cs="Arial"/>
          <w:sz w:val="24"/>
          <w:szCs w:val="24"/>
          <w:lang w:val="es-ES"/>
        </w:rPr>
        <w:t xml:space="preserve"> </w:t>
      </w:r>
    </w:p>
    <w:p w:rsidR="002C20A3" w:rsidRPr="003F1849" w:rsidRDefault="007560D6" w:rsidP="0098280A">
      <w:pPr>
        <w:spacing w:after="0" w:line="240" w:lineRule="auto"/>
        <w:jc w:val="both"/>
        <w:rPr>
          <w:rFonts w:ascii="Arial" w:hAnsi="Arial" w:cs="Arial"/>
          <w:sz w:val="24"/>
          <w:szCs w:val="24"/>
          <w:lang w:val="es-ES"/>
        </w:rPr>
      </w:pPr>
      <w:r>
        <w:rPr>
          <w:rFonts w:ascii="Arial" w:hAnsi="Arial" w:cs="Arial"/>
          <w:b/>
          <w:sz w:val="24"/>
          <w:szCs w:val="24"/>
          <w:lang w:val="es-ES"/>
        </w:rPr>
        <w:t>CUARTO</w:t>
      </w:r>
      <w:r w:rsidR="00757ECC" w:rsidRPr="003F1849">
        <w:rPr>
          <w:rFonts w:ascii="Arial" w:hAnsi="Arial" w:cs="Arial"/>
          <w:b/>
          <w:sz w:val="24"/>
          <w:szCs w:val="24"/>
          <w:lang w:val="es-ES"/>
        </w:rPr>
        <w:t>.</w:t>
      </w:r>
      <w:r w:rsidR="00757ECC" w:rsidRPr="003F1849">
        <w:rPr>
          <w:rFonts w:ascii="Arial" w:hAnsi="Arial" w:cs="Arial"/>
          <w:sz w:val="24"/>
          <w:szCs w:val="24"/>
          <w:lang w:val="es-ES"/>
        </w:rPr>
        <w:t xml:space="preserve"> </w:t>
      </w:r>
      <w:r w:rsidR="00134C02" w:rsidRPr="003F1849">
        <w:rPr>
          <w:rFonts w:ascii="Arial" w:hAnsi="Arial" w:cs="Arial"/>
          <w:sz w:val="24"/>
          <w:szCs w:val="24"/>
          <w:lang w:val="es-ES"/>
        </w:rPr>
        <w:t>Se instruye al Secretario Ejecutivo para que</w:t>
      </w:r>
      <w:r w:rsidR="006A0A7E">
        <w:rPr>
          <w:rFonts w:ascii="Arial" w:hAnsi="Arial" w:cs="Arial"/>
          <w:sz w:val="24"/>
          <w:szCs w:val="24"/>
          <w:lang w:val="es-ES"/>
        </w:rPr>
        <w:t>,</w:t>
      </w:r>
      <w:r w:rsidR="00134C02" w:rsidRPr="003F1849">
        <w:rPr>
          <w:rFonts w:ascii="Arial" w:hAnsi="Arial" w:cs="Arial"/>
          <w:sz w:val="24"/>
          <w:szCs w:val="24"/>
          <w:lang w:val="es-ES"/>
        </w:rPr>
        <w:t xml:space="preserve"> a través de la Unidad Técnica de Vinculación con los Organismos Públicos Locales</w:t>
      </w:r>
      <w:r w:rsidR="006A0A7E">
        <w:rPr>
          <w:rFonts w:ascii="Arial" w:hAnsi="Arial" w:cs="Arial"/>
          <w:sz w:val="24"/>
          <w:szCs w:val="24"/>
          <w:lang w:val="es-ES"/>
        </w:rPr>
        <w:t>,</w:t>
      </w:r>
      <w:r w:rsidR="00134C02" w:rsidRPr="003F1849">
        <w:rPr>
          <w:rFonts w:ascii="Arial" w:hAnsi="Arial" w:cs="Arial"/>
          <w:sz w:val="24"/>
          <w:szCs w:val="24"/>
          <w:lang w:val="es-ES"/>
        </w:rPr>
        <w:t xml:space="preserve"> haga del conocimiento de és</w:t>
      </w:r>
      <w:r w:rsidR="00757ECC" w:rsidRPr="003F1849">
        <w:rPr>
          <w:rFonts w:ascii="Arial" w:hAnsi="Arial" w:cs="Arial"/>
          <w:sz w:val="24"/>
          <w:szCs w:val="24"/>
          <w:lang w:val="es-ES"/>
        </w:rPr>
        <w:t xml:space="preserve">tos los presentes </w:t>
      </w:r>
      <w:r w:rsidR="00ED1BB8">
        <w:rPr>
          <w:rFonts w:ascii="Arial" w:hAnsi="Arial" w:cs="Arial"/>
          <w:sz w:val="24"/>
          <w:szCs w:val="24"/>
          <w:lang w:val="es-ES"/>
        </w:rPr>
        <w:t>l</w:t>
      </w:r>
      <w:r w:rsidR="00757ECC" w:rsidRPr="003F1849">
        <w:rPr>
          <w:rFonts w:ascii="Arial" w:hAnsi="Arial" w:cs="Arial"/>
          <w:sz w:val="24"/>
          <w:szCs w:val="24"/>
          <w:lang w:val="es-ES"/>
        </w:rPr>
        <w:t xml:space="preserve">ineamientos, para los efectos precisados en </w:t>
      </w:r>
      <w:r w:rsidR="00ED1BB8">
        <w:rPr>
          <w:rFonts w:ascii="Arial" w:hAnsi="Arial" w:cs="Arial"/>
          <w:sz w:val="24"/>
          <w:szCs w:val="24"/>
          <w:lang w:val="es-ES"/>
        </w:rPr>
        <w:t>los mismos</w:t>
      </w:r>
      <w:r w:rsidR="00757ECC" w:rsidRPr="003F1849">
        <w:rPr>
          <w:rFonts w:ascii="Arial" w:hAnsi="Arial" w:cs="Arial"/>
          <w:sz w:val="24"/>
          <w:szCs w:val="24"/>
          <w:lang w:val="es-ES"/>
        </w:rPr>
        <w:t xml:space="preserve">. </w:t>
      </w:r>
    </w:p>
    <w:p w:rsidR="00C50DB0" w:rsidRPr="003F1849" w:rsidRDefault="00C50DB0" w:rsidP="007F38D5">
      <w:pPr>
        <w:spacing w:after="0" w:line="240" w:lineRule="auto"/>
        <w:jc w:val="both"/>
        <w:rPr>
          <w:rFonts w:ascii="Arial" w:hAnsi="Arial" w:cs="Arial"/>
          <w:sz w:val="24"/>
          <w:szCs w:val="24"/>
          <w:lang w:val="es-ES"/>
        </w:rPr>
      </w:pPr>
    </w:p>
    <w:p w:rsidR="002C20A3" w:rsidRPr="003F1849" w:rsidRDefault="007560D6" w:rsidP="00134C02">
      <w:pPr>
        <w:spacing w:after="0" w:line="240" w:lineRule="auto"/>
        <w:jc w:val="both"/>
        <w:rPr>
          <w:rFonts w:ascii="Arial" w:hAnsi="Arial" w:cs="Arial"/>
          <w:sz w:val="24"/>
          <w:szCs w:val="24"/>
          <w:lang w:val="es-ES"/>
        </w:rPr>
      </w:pPr>
      <w:r>
        <w:rPr>
          <w:rFonts w:ascii="Arial" w:hAnsi="Arial" w:cs="Arial"/>
          <w:b/>
          <w:sz w:val="24"/>
          <w:szCs w:val="24"/>
          <w:lang w:val="es-ES"/>
        </w:rPr>
        <w:t>QUINTO</w:t>
      </w:r>
      <w:r w:rsidR="00757ECC" w:rsidRPr="003F1849">
        <w:rPr>
          <w:rFonts w:ascii="Arial" w:hAnsi="Arial" w:cs="Arial"/>
          <w:b/>
          <w:sz w:val="24"/>
          <w:szCs w:val="24"/>
          <w:lang w:val="es-ES"/>
        </w:rPr>
        <w:t>.</w:t>
      </w:r>
      <w:r w:rsidR="00757ECC" w:rsidRPr="003F1849">
        <w:rPr>
          <w:rFonts w:ascii="Arial" w:hAnsi="Arial" w:cs="Arial"/>
          <w:sz w:val="24"/>
          <w:szCs w:val="24"/>
          <w:lang w:val="es-ES"/>
        </w:rPr>
        <w:t xml:space="preserve"> </w:t>
      </w:r>
      <w:r w:rsidR="002C20A3" w:rsidRPr="003F1849">
        <w:rPr>
          <w:rFonts w:ascii="Arial" w:hAnsi="Arial" w:cs="Arial"/>
          <w:sz w:val="24"/>
          <w:szCs w:val="24"/>
          <w:lang w:val="es-ES"/>
        </w:rPr>
        <w:t xml:space="preserve">Publíquese en el Diario Oficial de la Federación, </w:t>
      </w:r>
      <w:r w:rsidR="0038516B" w:rsidRPr="00ED1BB8">
        <w:rPr>
          <w:rFonts w:ascii="Arial" w:hAnsi="Arial" w:cs="Arial"/>
          <w:sz w:val="24"/>
          <w:szCs w:val="24"/>
          <w:lang w:val="es-ES"/>
        </w:rPr>
        <w:t>así como</w:t>
      </w:r>
      <w:r w:rsidR="0038516B" w:rsidRPr="003F1849">
        <w:rPr>
          <w:rFonts w:ascii="Arial" w:hAnsi="Arial" w:cs="Arial"/>
          <w:sz w:val="24"/>
          <w:szCs w:val="24"/>
          <w:lang w:val="es-ES"/>
        </w:rPr>
        <w:t xml:space="preserve"> </w:t>
      </w:r>
      <w:r w:rsidR="002C20A3" w:rsidRPr="003F1849">
        <w:rPr>
          <w:rFonts w:ascii="Arial" w:hAnsi="Arial" w:cs="Arial"/>
          <w:sz w:val="24"/>
          <w:szCs w:val="24"/>
          <w:lang w:val="es-ES"/>
        </w:rPr>
        <w:t xml:space="preserve">en la página de internet del INE </w:t>
      </w:r>
      <w:hyperlink r:id="rId11" w:history="1">
        <w:r w:rsidR="002C20A3" w:rsidRPr="003F1849">
          <w:rPr>
            <w:rStyle w:val="Hipervnculo"/>
            <w:rFonts w:ascii="Arial" w:hAnsi="Arial" w:cs="Arial"/>
            <w:sz w:val="24"/>
            <w:szCs w:val="24"/>
            <w:lang w:val="es-ES"/>
          </w:rPr>
          <w:t>www.ine.mx</w:t>
        </w:r>
      </w:hyperlink>
      <w:r w:rsidR="00ED1BB8">
        <w:rPr>
          <w:rStyle w:val="Hipervnculo"/>
          <w:rFonts w:ascii="Arial" w:hAnsi="Arial" w:cs="Arial"/>
          <w:sz w:val="24"/>
          <w:szCs w:val="24"/>
          <w:lang w:val="es-ES"/>
        </w:rPr>
        <w:t>.</w:t>
      </w:r>
    </w:p>
    <w:p w:rsidR="00B21208" w:rsidRPr="003F1849" w:rsidRDefault="00B21208" w:rsidP="00106627">
      <w:pPr>
        <w:jc w:val="both"/>
        <w:rPr>
          <w:rFonts w:ascii="Arial" w:hAnsi="Arial" w:cs="Arial"/>
          <w:sz w:val="24"/>
          <w:szCs w:val="24"/>
          <w:lang w:val="es-ES"/>
        </w:rPr>
      </w:pPr>
      <w:r w:rsidRPr="003F1849">
        <w:rPr>
          <w:rFonts w:ascii="Arial" w:hAnsi="Arial" w:cs="Arial"/>
          <w:sz w:val="24"/>
          <w:szCs w:val="24"/>
          <w:lang w:val="es-ES"/>
        </w:rPr>
        <w:t xml:space="preserve"> </w:t>
      </w:r>
    </w:p>
    <w:sectPr w:rsidR="00B21208" w:rsidRPr="003F184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04C" w:rsidRDefault="00F7704C" w:rsidP="00627EE8">
      <w:pPr>
        <w:spacing w:after="0" w:line="240" w:lineRule="auto"/>
      </w:pPr>
      <w:r>
        <w:separator/>
      </w:r>
    </w:p>
  </w:endnote>
  <w:endnote w:type="continuationSeparator" w:id="0">
    <w:p w:rsidR="00F7704C" w:rsidRDefault="00F7704C" w:rsidP="006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096612"/>
      <w:docPartObj>
        <w:docPartGallery w:val="Page Numbers (Bottom of Page)"/>
        <w:docPartUnique/>
      </w:docPartObj>
    </w:sdtPr>
    <w:sdtEndPr/>
    <w:sdtContent>
      <w:p w:rsidR="00FB53E1" w:rsidRDefault="00FB53E1">
        <w:pPr>
          <w:pStyle w:val="Piedepgina"/>
          <w:jc w:val="right"/>
        </w:pPr>
        <w:r>
          <w:fldChar w:fldCharType="begin"/>
        </w:r>
        <w:r>
          <w:instrText>PAGE   \* MERGEFORMAT</w:instrText>
        </w:r>
        <w:r>
          <w:fldChar w:fldCharType="separate"/>
        </w:r>
        <w:r w:rsidR="00317DCE" w:rsidRPr="00317DCE">
          <w:rPr>
            <w:noProof/>
            <w:lang w:val="es-ES"/>
          </w:rPr>
          <w:t>2</w:t>
        </w:r>
        <w:r>
          <w:fldChar w:fldCharType="end"/>
        </w:r>
      </w:p>
    </w:sdtContent>
  </w:sdt>
  <w:p w:rsidR="00FB53E1" w:rsidRDefault="00FB5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04C" w:rsidRDefault="00F7704C" w:rsidP="00627EE8">
      <w:pPr>
        <w:spacing w:after="0" w:line="240" w:lineRule="auto"/>
      </w:pPr>
      <w:r>
        <w:separator/>
      </w:r>
    </w:p>
  </w:footnote>
  <w:footnote w:type="continuationSeparator" w:id="0">
    <w:p w:rsidR="00F7704C" w:rsidRDefault="00F7704C" w:rsidP="00627EE8">
      <w:pPr>
        <w:spacing w:after="0" w:line="240" w:lineRule="auto"/>
      </w:pPr>
      <w:r>
        <w:continuationSeparator/>
      </w:r>
    </w:p>
  </w:footnote>
  <w:footnote w:id="1">
    <w:p w:rsidR="00FB53E1" w:rsidRDefault="00FB53E1">
      <w:pPr>
        <w:pStyle w:val="Textonotapie"/>
      </w:pPr>
      <w:r>
        <w:rPr>
          <w:rStyle w:val="Refdenotaalpie"/>
        </w:rPr>
        <w:footnoteRef/>
      </w:r>
      <w:r>
        <w:t xml:space="preserve"> Criterio </w:t>
      </w:r>
      <w:r w:rsidR="005E18DD">
        <w:t xml:space="preserve">sostenido por </w:t>
      </w:r>
      <w:r>
        <w:t>la Sala Superior en la sentencia SUP-RAP-103/2016, página 27</w:t>
      </w:r>
      <w:r w:rsidR="005E18DD">
        <w:t>.</w:t>
      </w:r>
    </w:p>
  </w:footnote>
  <w:footnote w:id="2">
    <w:p w:rsidR="00FB53E1" w:rsidRDefault="00FB53E1" w:rsidP="006A3843">
      <w:pPr>
        <w:pStyle w:val="Textonotapie"/>
      </w:pPr>
      <w:r>
        <w:rPr>
          <w:rStyle w:val="Refdenotaalpie"/>
        </w:rPr>
        <w:footnoteRef/>
      </w:r>
      <w:r>
        <w:t xml:space="preserve"> Sentencia SUP-REP-575/2015 fojas 26-27.  </w:t>
      </w:r>
    </w:p>
  </w:footnote>
  <w:footnote w:id="3">
    <w:p w:rsidR="00FB53E1" w:rsidRDefault="00FB53E1" w:rsidP="006A3843">
      <w:pPr>
        <w:pStyle w:val="Textonotapie"/>
      </w:pPr>
      <w:r>
        <w:rPr>
          <w:rStyle w:val="Refdenotaalpie"/>
        </w:rPr>
        <w:footnoteRef/>
      </w:r>
      <w:r>
        <w:t xml:space="preserve"> Sentencia SUP-REP-575/2015, página 28</w:t>
      </w:r>
    </w:p>
  </w:footnote>
  <w:footnote w:id="4">
    <w:p w:rsidR="00FB53E1" w:rsidRDefault="00FB53E1" w:rsidP="0098280A">
      <w:pPr>
        <w:pStyle w:val="Textonotapie"/>
      </w:pPr>
      <w:r>
        <w:rPr>
          <w:rStyle w:val="Refdenotaalpie"/>
        </w:rPr>
        <w:footnoteRef/>
      </w:r>
      <w:r>
        <w:t xml:space="preserve"> Sentencia de la Sala Superior en el expediente SUP-RAP-121/2014 </w:t>
      </w:r>
    </w:p>
  </w:footnote>
  <w:footnote w:id="5">
    <w:p w:rsidR="00FB53E1" w:rsidRDefault="00FB53E1" w:rsidP="0098280A">
      <w:pPr>
        <w:pStyle w:val="Textonotapie"/>
      </w:pPr>
      <w:r>
        <w:rPr>
          <w:rStyle w:val="Refdenotaalpie"/>
        </w:rPr>
        <w:footnoteRef/>
      </w:r>
      <w:r>
        <w:t xml:space="preserve"> Sentencia de la Sala Superior Sup-RAP-121/2014</w:t>
      </w:r>
    </w:p>
  </w:footnote>
  <w:footnote w:id="6">
    <w:p w:rsidR="00FB53E1" w:rsidRDefault="00FB53E1">
      <w:pPr>
        <w:pStyle w:val="Textonotapie"/>
      </w:pPr>
      <w:r>
        <w:rPr>
          <w:rStyle w:val="Refdenotaalpie"/>
        </w:rPr>
        <w:footnoteRef/>
      </w:r>
      <w:r>
        <w:t xml:space="preserve"> Artículo 41, Base V, Aparado A, de la CPEUM.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E1" w:rsidRDefault="00FB53E1" w:rsidP="00A36E65">
    <w:pPr>
      <w:pStyle w:val="NormalWeb"/>
      <w:spacing w:before="0" w:beforeAutospacing="0" w:after="0"/>
      <w:jc w:val="right"/>
      <w:rPr>
        <w:rFonts w:ascii="Arial" w:hAnsi="Arial" w:cs="Arial"/>
        <w:b/>
      </w:rPr>
    </w:pPr>
  </w:p>
  <w:p w:rsidR="00FB53E1" w:rsidRDefault="00FB53E1" w:rsidP="00A36E65">
    <w:pPr>
      <w:pStyle w:val="NormalWeb"/>
      <w:spacing w:before="0" w:beforeAutospacing="0" w:after="0"/>
      <w:jc w:val="right"/>
      <w:rPr>
        <w:rFonts w:ascii="Arial" w:hAnsi="Arial" w:cs="Arial"/>
        <w:b/>
      </w:rPr>
    </w:pPr>
  </w:p>
  <w:p w:rsidR="00FB53E1" w:rsidRDefault="00FB53E1" w:rsidP="00A36E65">
    <w:pPr>
      <w:pStyle w:val="NormalWeb"/>
      <w:spacing w:before="0" w:beforeAutospacing="0" w:after="0"/>
      <w:jc w:val="right"/>
      <w:rPr>
        <w:rFonts w:ascii="Arial" w:hAnsi="Arial" w:cs="Arial"/>
        <w:b/>
      </w:rPr>
    </w:pPr>
  </w:p>
  <w:p w:rsidR="00FB53E1" w:rsidRDefault="00FB53E1" w:rsidP="00A36E65">
    <w:pPr>
      <w:pStyle w:val="NormalWeb"/>
      <w:spacing w:before="0" w:beforeAutospacing="0" w:after="0"/>
      <w:jc w:val="right"/>
      <w:rPr>
        <w:rFonts w:ascii="Arial" w:hAnsi="Arial" w:cs="Arial"/>
        <w:b/>
      </w:rPr>
    </w:pPr>
  </w:p>
  <w:p w:rsidR="00FB53E1" w:rsidRPr="00111292" w:rsidRDefault="00FB53E1" w:rsidP="00111292">
    <w:pPr>
      <w:pStyle w:val="NormalWeb"/>
      <w:spacing w:before="0" w:beforeAutospacing="0" w:after="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9F6"/>
    <w:multiLevelType w:val="hybridMultilevel"/>
    <w:tmpl w:val="B176B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880D89"/>
    <w:multiLevelType w:val="hybridMultilevel"/>
    <w:tmpl w:val="BA24A972"/>
    <w:lvl w:ilvl="0" w:tplc="0164BE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AA3232"/>
    <w:multiLevelType w:val="hybridMultilevel"/>
    <w:tmpl w:val="0BB20BB4"/>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3" w15:restartNumberingAfterBreak="0">
    <w:nsid w:val="02231C64"/>
    <w:multiLevelType w:val="hybridMultilevel"/>
    <w:tmpl w:val="96D29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CA4C2A"/>
    <w:multiLevelType w:val="hybridMultilevel"/>
    <w:tmpl w:val="1012082C"/>
    <w:lvl w:ilvl="0" w:tplc="E856D280">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2377C4"/>
    <w:multiLevelType w:val="hybridMultilevel"/>
    <w:tmpl w:val="CB287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E01415"/>
    <w:multiLevelType w:val="hybridMultilevel"/>
    <w:tmpl w:val="379CC1F0"/>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7" w15:restartNumberingAfterBreak="0">
    <w:nsid w:val="0FED2392"/>
    <w:multiLevelType w:val="hybridMultilevel"/>
    <w:tmpl w:val="6A28DB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D141BD"/>
    <w:multiLevelType w:val="hybridMultilevel"/>
    <w:tmpl w:val="5CD84B5A"/>
    <w:lvl w:ilvl="0" w:tplc="844E0344">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32D25"/>
    <w:multiLevelType w:val="hybridMultilevel"/>
    <w:tmpl w:val="1226AC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0D0370"/>
    <w:multiLevelType w:val="hybridMultilevel"/>
    <w:tmpl w:val="3C96B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56C73"/>
    <w:multiLevelType w:val="hybridMultilevel"/>
    <w:tmpl w:val="ACF47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924855"/>
    <w:multiLevelType w:val="hybridMultilevel"/>
    <w:tmpl w:val="1962123A"/>
    <w:lvl w:ilvl="0" w:tplc="CC0C9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82696"/>
    <w:multiLevelType w:val="hybridMultilevel"/>
    <w:tmpl w:val="DFB84AB4"/>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4" w15:restartNumberingAfterBreak="0">
    <w:nsid w:val="33992F51"/>
    <w:multiLevelType w:val="hybridMultilevel"/>
    <w:tmpl w:val="02305CAC"/>
    <w:lvl w:ilvl="0" w:tplc="F882179C">
      <w:start w:val="1"/>
      <w:numFmt w:val="decimal"/>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3ED4D44"/>
    <w:multiLevelType w:val="hybridMultilevel"/>
    <w:tmpl w:val="2640D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327866"/>
    <w:multiLevelType w:val="hybridMultilevel"/>
    <w:tmpl w:val="5CCE9FCE"/>
    <w:lvl w:ilvl="0" w:tplc="5358F11E">
      <w:start w:val="2"/>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2604C"/>
    <w:multiLevelType w:val="hybridMultilevel"/>
    <w:tmpl w:val="0AB2B57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3D0A5B01"/>
    <w:multiLevelType w:val="hybridMultilevel"/>
    <w:tmpl w:val="993043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890201"/>
    <w:multiLevelType w:val="hybridMultilevel"/>
    <w:tmpl w:val="9C36336E"/>
    <w:lvl w:ilvl="0" w:tplc="080A000F">
      <w:start w:val="1"/>
      <w:numFmt w:val="decimal"/>
      <w:lvlText w:val="%1."/>
      <w:lvlJc w:val="left"/>
      <w:pPr>
        <w:ind w:left="720" w:hanging="360"/>
      </w:pPr>
      <w:rPr>
        <w:rFonts w:hint="default"/>
      </w:rPr>
    </w:lvl>
    <w:lvl w:ilvl="1" w:tplc="844E034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C11676"/>
    <w:multiLevelType w:val="hybridMultilevel"/>
    <w:tmpl w:val="C63A4C6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022D4C"/>
    <w:multiLevelType w:val="hybridMultilevel"/>
    <w:tmpl w:val="0576E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FA224C"/>
    <w:multiLevelType w:val="hybridMultilevel"/>
    <w:tmpl w:val="462EA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76076"/>
    <w:multiLevelType w:val="hybridMultilevel"/>
    <w:tmpl w:val="4AF07234"/>
    <w:lvl w:ilvl="0" w:tplc="02FCC69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A97554A"/>
    <w:multiLevelType w:val="hybridMultilevel"/>
    <w:tmpl w:val="26808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7C5AFD"/>
    <w:multiLevelType w:val="hybridMultilevel"/>
    <w:tmpl w:val="CF30E3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0B56B3"/>
    <w:multiLevelType w:val="hybridMultilevel"/>
    <w:tmpl w:val="210C0DF4"/>
    <w:lvl w:ilvl="0" w:tplc="6B12F8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EC6901"/>
    <w:multiLevelType w:val="hybridMultilevel"/>
    <w:tmpl w:val="99F6D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ED2AC3"/>
    <w:multiLevelType w:val="hybridMultilevel"/>
    <w:tmpl w:val="1EE22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A87BEC"/>
    <w:multiLevelType w:val="hybridMultilevel"/>
    <w:tmpl w:val="86C49A62"/>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0" w15:restartNumberingAfterBreak="0">
    <w:nsid w:val="68625458"/>
    <w:multiLevelType w:val="hybridMultilevel"/>
    <w:tmpl w:val="7250F978"/>
    <w:lvl w:ilvl="0" w:tplc="43988F2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9F53CD0"/>
    <w:multiLevelType w:val="hybridMultilevel"/>
    <w:tmpl w:val="D1E4A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3169A5"/>
    <w:multiLevelType w:val="hybridMultilevel"/>
    <w:tmpl w:val="2D603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646485"/>
    <w:multiLevelType w:val="hybridMultilevel"/>
    <w:tmpl w:val="0F4EA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8D7654"/>
    <w:multiLevelType w:val="hybridMultilevel"/>
    <w:tmpl w:val="76006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7E1B33"/>
    <w:multiLevelType w:val="hybridMultilevel"/>
    <w:tmpl w:val="8BBAD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BB6FF1"/>
    <w:multiLevelType w:val="hybridMultilevel"/>
    <w:tmpl w:val="345654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C27F2C"/>
    <w:multiLevelType w:val="hybridMultilevel"/>
    <w:tmpl w:val="368C11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6282A7F"/>
    <w:multiLevelType w:val="hybridMultilevel"/>
    <w:tmpl w:val="9962C348"/>
    <w:lvl w:ilvl="0" w:tplc="228483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E62845"/>
    <w:multiLevelType w:val="hybridMultilevel"/>
    <w:tmpl w:val="2CE23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3"/>
  </w:num>
  <w:num w:numId="4">
    <w:abstractNumId w:val="39"/>
  </w:num>
  <w:num w:numId="5">
    <w:abstractNumId w:val="10"/>
  </w:num>
  <w:num w:numId="6">
    <w:abstractNumId w:val="25"/>
  </w:num>
  <w:num w:numId="7">
    <w:abstractNumId w:val="21"/>
  </w:num>
  <w:num w:numId="8">
    <w:abstractNumId w:val="5"/>
  </w:num>
  <w:num w:numId="9">
    <w:abstractNumId w:val="28"/>
  </w:num>
  <w:num w:numId="10">
    <w:abstractNumId w:val="0"/>
  </w:num>
  <w:num w:numId="11">
    <w:abstractNumId w:val="3"/>
  </w:num>
  <w:num w:numId="12">
    <w:abstractNumId w:val="34"/>
  </w:num>
  <w:num w:numId="13">
    <w:abstractNumId w:val="31"/>
  </w:num>
  <w:num w:numId="14">
    <w:abstractNumId w:val="35"/>
  </w:num>
  <w:num w:numId="15">
    <w:abstractNumId w:val="6"/>
  </w:num>
  <w:num w:numId="16">
    <w:abstractNumId w:val="17"/>
  </w:num>
  <w:num w:numId="17">
    <w:abstractNumId w:val="11"/>
  </w:num>
  <w:num w:numId="18">
    <w:abstractNumId w:val="8"/>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num>
  <w:num w:numId="23">
    <w:abstractNumId w:val="36"/>
  </w:num>
  <w:num w:numId="24">
    <w:abstractNumId w:val="38"/>
  </w:num>
  <w:num w:numId="25">
    <w:abstractNumId w:val="18"/>
  </w:num>
  <w:num w:numId="26">
    <w:abstractNumId w:val="4"/>
  </w:num>
  <w:num w:numId="27">
    <w:abstractNumId w:val="1"/>
  </w:num>
  <w:num w:numId="28">
    <w:abstractNumId w:val="2"/>
  </w:num>
  <w:num w:numId="29">
    <w:abstractNumId w:val="37"/>
  </w:num>
  <w:num w:numId="30">
    <w:abstractNumId w:val="30"/>
  </w:num>
  <w:num w:numId="31">
    <w:abstractNumId w:val="16"/>
  </w:num>
  <w:num w:numId="32">
    <w:abstractNumId w:val="27"/>
  </w:num>
  <w:num w:numId="33">
    <w:abstractNumId w:val="33"/>
  </w:num>
  <w:num w:numId="34">
    <w:abstractNumId w:val="22"/>
  </w:num>
  <w:num w:numId="35">
    <w:abstractNumId w:val="32"/>
  </w:num>
  <w:num w:numId="36">
    <w:abstractNumId w:val="14"/>
  </w:num>
  <w:num w:numId="37">
    <w:abstractNumId w:val="29"/>
  </w:num>
  <w:num w:numId="38">
    <w:abstractNumId w:val="15"/>
  </w:num>
  <w:num w:numId="39">
    <w:abstractNumId w:val="24"/>
  </w:num>
  <w:num w:numId="40">
    <w:abstractNumId w:val="20"/>
  </w:num>
  <w:num w:numId="41">
    <w:abstractNumId w:val="9"/>
  </w:num>
  <w:num w:numId="4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2D"/>
    <w:rsid w:val="000017EF"/>
    <w:rsid w:val="00002542"/>
    <w:rsid w:val="00002F96"/>
    <w:rsid w:val="00004454"/>
    <w:rsid w:val="00004DA0"/>
    <w:rsid w:val="0000564C"/>
    <w:rsid w:val="000060CC"/>
    <w:rsid w:val="000068A2"/>
    <w:rsid w:val="00006A78"/>
    <w:rsid w:val="00007103"/>
    <w:rsid w:val="00007BA0"/>
    <w:rsid w:val="000127F4"/>
    <w:rsid w:val="000138C1"/>
    <w:rsid w:val="0001488B"/>
    <w:rsid w:val="00015B79"/>
    <w:rsid w:val="00016330"/>
    <w:rsid w:val="00021223"/>
    <w:rsid w:val="00024CDC"/>
    <w:rsid w:val="000261F0"/>
    <w:rsid w:val="0002698E"/>
    <w:rsid w:val="00026C36"/>
    <w:rsid w:val="0002715C"/>
    <w:rsid w:val="00027802"/>
    <w:rsid w:val="000309EC"/>
    <w:rsid w:val="00030F06"/>
    <w:rsid w:val="000348C7"/>
    <w:rsid w:val="000366BE"/>
    <w:rsid w:val="00037920"/>
    <w:rsid w:val="000410DB"/>
    <w:rsid w:val="000424B9"/>
    <w:rsid w:val="00043587"/>
    <w:rsid w:val="000436AE"/>
    <w:rsid w:val="00044E79"/>
    <w:rsid w:val="00045BBB"/>
    <w:rsid w:val="00046BE5"/>
    <w:rsid w:val="00047F11"/>
    <w:rsid w:val="00050DB9"/>
    <w:rsid w:val="0005138F"/>
    <w:rsid w:val="00051E6B"/>
    <w:rsid w:val="00052AD8"/>
    <w:rsid w:val="00055146"/>
    <w:rsid w:val="00055502"/>
    <w:rsid w:val="00055E75"/>
    <w:rsid w:val="0005750F"/>
    <w:rsid w:val="00057E2A"/>
    <w:rsid w:val="00060189"/>
    <w:rsid w:val="00060634"/>
    <w:rsid w:val="00060AD8"/>
    <w:rsid w:val="00061E7F"/>
    <w:rsid w:val="000628CE"/>
    <w:rsid w:val="0006393C"/>
    <w:rsid w:val="00064777"/>
    <w:rsid w:val="00065C8D"/>
    <w:rsid w:val="000673B2"/>
    <w:rsid w:val="000714E6"/>
    <w:rsid w:val="000716A6"/>
    <w:rsid w:val="000716B5"/>
    <w:rsid w:val="00072059"/>
    <w:rsid w:val="000726B8"/>
    <w:rsid w:val="00074189"/>
    <w:rsid w:val="000744CE"/>
    <w:rsid w:val="00074C64"/>
    <w:rsid w:val="00075359"/>
    <w:rsid w:val="000759F5"/>
    <w:rsid w:val="00076404"/>
    <w:rsid w:val="00076B54"/>
    <w:rsid w:val="000805C0"/>
    <w:rsid w:val="00081D1E"/>
    <w:rsid w:val="00085F89"/>
    <w:rsid w:val="00086D2A"/>
    <w:rsid w:val="0008767B"/>
    <w:rsid w:val="00091E44"/>
    <w:rsid w:val="000922D2"/>
    <w:rsid w:val="00092CF4"/>
    <w:rsid w:val="00092E78"/>
    <w:rsid w:val="0009353B"/>
    <w:rsid w:val="00093B7E"/>
    <w:rsid w:val="00093BA5"/>
    <w:rsid w:val="00094099"/>
    <w:rsid w:val="00095283"/>
    <w:rsid w:val="00095EE3"/>
    <w:rsid w:val="000A0732"/>
    <w:rsid w:val="000A2744"/>
    <w:rsid w:val="000A3E2A"/>
    <w:rsid w:val="000A4CCD"/>
    <w:rsid w:val="000A5F0A"/>
    <w:rsid w:val="000A6234"/>
    <w:rsid w:val="000A6C1E"/>
    <w:rsid w:val="000B161E"/>
    <w:rsid w:val="000B17F2"/>
    <w:rsid w:val="000B2CFB"/>
    <w:rsid w:val="000B327D"/>
    <w:rsid w:val="000B46AF"/>
    <w:rsid w:val="000B688B"/>
    <w:rsid w:val="000B6929"/>
    <w:rsid w:val="000C04A4"/>
    <w:rsid w:val="000C0FB0"/>
    <w:rsid w:val="000C4B7B"/>
    <w:rsid w:val="000C5E16"/>
    <w:rsid w:val="000C6689"/>
    <w:rsid w:val="000C700F"/>
    <w:rsid w:val="000C7946"/>
    <w:rsid w:val="000D085A"/>
    <w:rsid w:val="000D0B1D"/>
    <w:rsid w:val="000D1231"/>
    <w:rsid w:val="000D15A3"/>
    <w:rsid w:val="000D1F25"/>
    <w:rsid w:val="000D6708"/>
    <w:rsid w:val="000D6B4F"/>
    <w:rsid w:val="000D7DDB"/>
    <w:rsid w:val="000E041D"/>
    <w:rsid w:val="000E11CB"/>
    <w:rsid w:val="000E305B"/>
    <w:rsid w:val="000E442C"/>
    <w:rsid w:val="000E4622"/>
    <w:rsid w:val="000E706F"/>
    <w:rsid w:val="000E7E97"/>
    <w:rsid w:val="000F0133"/>
    <w:rsid w:val="000F05F6"/>
    <w:rsid w:val="000F37B2"/>
    <w:rsid w:val="000F3F50"/>
    <w:rsid w:val="000F50A3"/>
    <w:rsid w:val="000F5773"/>
    <w:rsid w:val="00100995"/>
    <w:rsid w:val="00100A75"/>
    <w:rsid w:val="00101C97"/>
    <w:rsid w:val="00103510"/>
    <w:rsid w:val="00103E79"/>
    <w:rsid w:val="00104323"/>
    <w:rsid w:val="00104A2C"/>
    <w:rsid w:val="0010538F"/>
    <w:rsid w:val="00106627"/>
    <w:rsid w:val="00106EFC"/>
    <w:rsid w:val="00106F7D"/>
    <w:rsid w:val="001074BF"/>
    <w:rsid w:val="00107F3A"/>
    <w:rsid w:val="001103BD"/>
    <w:rsid w:val="001105DF"/>
    <w:rsid w:val="00111292"/>
    <w:rsid w:val="0011139C"/>
    <w:rsid w:val="00111743"/>
    <w:rsid w:val="00111907"/>
    <w:rsid w:val="001128B9"/>
    <w:rsid w:val="00114B35"/>
    <w:rsid w:val="00115135"/>
    <w:rsid w:val="00115392"/>
    <w:rsid w:val="001216C6"/>
    <w:rsid w:val="00121863"/>
    <w:rsid w:val="001242E9"/>
    <w:rsid w:val="0012439D"/>
    <w:rsid w:val="00125295"/>
    <w:rsid w:val="0012657F"/>
    <w:rsid w:val="00126943"/>
    <w:rsid w:val="00126DCB"/>
    <w:rsid w:val="00127B1B"/>
    <w:rsid w:val="00130CC1"/>
    <w:rsid w:val="0013141F"/>
    <w:rsid w:val="0013179C"/>
    <w:rsid w:val="00132E09"/>
    <w:rsid w:val="0013460C"/>
    <w:rsid w:val="00134C02"/>
    <w:rsid w:val="00135771"/>
    <w:rsid w:val="00135903"/>
    <w:rsid w:val="001360C6"/>
    <w:rsid w:val="0013611B"/>
    <w:rsid w:val="00136368"/>
    <w:rsid w:val="001364E1"/>
    <w:rsid w:val="00140124"/>
    <w:rsid w:val="0014062C"/>
    <w:rsid w:val="00140A02"/>
    <w:rsid w:val="00141BAB"/>
    <w:rsid w:val="00142643"/>
    <w:rsid w:val="00142E40"/>
    <w:rsid w:val="001433E0"/>
    <w:rsid w:val="001450C6"/>
    <w:rsid w:val="00147C2E"/>
    <w:rsid w:val="0015526D"/>
    <w:rsid w:val="00155754"/>
    <w:rsid w:val="00155E1F"/>
    <w:rsid w:val="00157F95"/>
    <w:rsid w:val="001601B1"/>
    <w:rsid w:val="0016022E"/>
    <w:rsid w:val="00163518"/>
    <w:rsid w:val="00166DD2"/>
    <w:rsid w:val="00167B43"/>
    <w:rsid w:val="00170C38"/>
    <w:rsid w:val="001715F8"/>
    <w:rsid w:val="00172E7D"/>
    <w:rsid w:val="00174A9F"/>
    <w:rsid w:val="00174D18"/>
    <w:rsid w:val="001755D2"/>
    <w:rsid w:val="00175A23"/>
    <w:rsid w:val="00175E71"/>
    <w:rsid w:val="0017646B"/>
    <w:rsid w:val="001769B4"/>
    <w:rsid w:val="00176DE3"/>
    <w:rsid w:val="00177291"/>
    <w:rsid w:val="001778DE"/>
    <w:rsid w:val="00180D03"/>
    <w:rsid w:val="00180F9D"/>
    <w:rsid w:val="00182492"/>
    <w:rsid w:val="001842F2"/>
    <w:rsid w:val="0018493C"/>
    <w:rsid w:val="00187557"/>
    <w:rsid w:val="0019074C"/>
    <w:rsid w:val="0019276F"/>
    <w:rsid w:val="00193B32"/>
    <w:rsid w:val="00193B4E"/>
    <w:rsid w:val="00194066"/>
    <w:rsid w:val="00194793"/>
    <w:rsid w:val="00194D38"/>
    <w:rsid w:val="001970DD"/>
    <w:rsid w:val="00197CAF"/>
    <w:rsid w:val="001A0F01"/>
    <w:rsid w:val="001A15F4"/>
    <w:rsid w:val="001A19B1"/>
    <w:rsid w:val="001A398F"/>
    <w:rsid w:val="001A6AF8"/>
    <w:rsid w:val="001A7F66"/>
    <w:rsid w:val="001B1328"/>
    <w:rsid w:val="001B2D6D"/>
    <w:rsid w:val="001B5814"/>
    <w:rsid w:val="001C180E"/>
    <w:rsid w:val="001C293B"/>
    <w:rsid w:val="001C3C04"/>
    <w:rsid w:val="001C5724"/>
    <w:rsid w:val="001C6A7F"/>
    <w:rsid w:val="001C703D"/>
    <w:rsid w:val="001C7480"/>
    <w:rsid w:val="001C7F0D"/>
    <w:rsid w:val="001D1688"/>
    <w:rsid w:val="001D27BE"/>
    <w:rsid w:val="001D2DC5"/>
    <w:rsid w:val="001D2E1F"/>
    <w:rsid w:val="001D6922"/>
    <w:rsid w:val="001E05CC"/>
    <w:rsid w:val="001E117A"/>
    <w:rsid w:val="001E165A"/>
    <w:rsid w:val="001E1AE4"/>
    <w:rsid w:val="001E2867"/>
    <w:rsid w:val="001E3B6E"/>
    <w:rsid w:val="001E433A"/>
    <w:rsid w:val="001E47A3"/>
    <w:rsid w:val="001E4FF0"/>
    <w:rsid w:val="001E7FA0"/>
    <w:rsid w:val="001F01F8"/>
    <w:rsid w:val="001F04E0"/>
    <w:rsid w:val="001F06F4"/>
    <w:rsid w:val="001F0CC8"/>
    <w:rsid w:val="001F0E7A"/>
    <w:rsid w:val="001F2058"/>
    <w:rsid w:val="001F3353"/>
    <w:rsid w:val="001F53A8"/>
    <w:rsid w:val="001F6451"/>
    <w:rsid w:val="00200DDB"/>
    <w:rsid w:val="002022BA"/>
    <w:rsid w:val="00205A80"/>
    <w:rsid w:val="00205BDA"/>
    <w:rsid w:val="00207468"/>
    <w:rsid w:val="002075F2"/>
    <w:rsid w:val="00207A24"/>
    <w:rsid w:val="002106F3"/>
    <w:rsid w:val="002119C8"/>
    <w:rsid w:val="00211FCA"/>
    <w:rsid w:val="002135F1"/>
    <w:rsid w:val="00214F29"/>
    <w:rsid w:val="00214FC9"/>
    <w:rsid w:val="00215BBD"/>
    <w:rsid w:val="00217CE3"/>
    <w:rsid w:val="00221A8C"/>
    <w:rsid w:val="00223010"/>
    <w:rsid w:val="00226123"/>
    <w:rsid w:val="0022775E"/>
    <w:rsid w:val="00230B36"/>
    <w:rsid w:val="0023120B"/>
    <w:rsid w:val="00233BBC"/>
    <w:rsid w:val="00233FFB"/>
    <w:rsid w:val="00234889"/>
    <w:rsid w:val="00234C1E"/>
    <w:rsid w:val="00235664"/>
    <w:rsid w:val="002379C5"/>
    <w:rsid w:val="00240E0A"/>
    <w:rsid w:val="00241FF7"/>
    <w:rsid w:val="0024558F"/>
    <w:rsid w:val="00246E38"/>
    <w:rsid w:val="0024700C"/>
    <w:rsid w:val="002476A9"/>
    <w:rsid w:val="00247912"/>
    <w:rsid w:val="00250A9F"/>
    <w:rsid w:val="00250C59"/>
    <w:rsid w:val="00252891"/>
    <w:rsid w:val="00253117"/>
    <w:rsid w:val="002547A3"/>
    <w:rsid w:val="00257AB7"/>
    <w:rsid w:val="00260944"/>
    <w:rsid w:val="00261029"/>
    <w:rsid w:val="00263F1A"/>
    <w:rsid w:val="00265022"/>
    <w:rsid w:val="002650BA"/>
    <w:rsid w:val="0026697B"/>
    <w:rsid w:val="00266DBC"/>
    <w:rsid w:val="00267D76"/>
    <w:rsid w:val="002708C1"/>
    <w:rsid w:val="00270AD3"/>
    <w:rsid w:val="0027423C"/>
    <w:rsid w:val="00274253"/>
    <w:rsid w:val="00275149"/>
    <w:rsid w:val="002756F9"/>
    <w:rsid w:val="0027596F"/>
    <w:rsid w:val="00275A31"/>
    <w:rsid w:val="00277CC5"/>
    <w:rsid w:val="00282322"/>
    <w:rsid w:val="002823B4"/>
    <w:rsid w:val="00282D49"/>
    <w:rsid w:val="0028480C"/>
    <w:rsid w:val="002854A3"/>
    <w:rsid w:val="0028633D"/>
    <w:rsid w:val="00287557"/>
    <w:rsid w:val="0028758A"/>
    <w:rsid w:val="00287724"/>
    <w:rsid w:val="00287B3D"/>
    <w:rsid w:val="002900FC"/>
    <w:rsid w:val="0029388C"/>
    <w:rsid w:val="002939A2"/>
    <w:rsid w:val="002952F8"/>
    <w:rsid w:val="00295BE4"/>
    <w:rsid w:val="0029671B"/>
    <w:rsid w:val="002974FA"/>
    <w:rsid w:val="002A0761"/>
    <w:rsid w:val="002A0AF1"/>
    <w:rsid w:val="002A3BB3"/>
    <w:rsid w:val="002A51A3"/>
    <w:rsid w:val="002A5861"/>
    <w:rsid w:val="002A69C2"/>
    <w:rsid w:val="002A7FCA"/>
    <w:rsid w:val="002B1A6F"/>
    <w:rsid w:val="002B1CE9"/>
    <w:rsid w:val="002B295A"/>
    <w:rsid w:val="002B37B8"/>
    <w:rsid w:val="002B5A5D"/>
    <w:rsid w:val="002B7C11"/>
    <w:rsid w:val="002C13B0"/>
    <w:rsid w:val="002C161C"/>
    <w:rsid w:val="002C1CE9"/>
    <w:rsid w:val="002C20A3"/>
    <w:rsid w:val="002C307D"/>
    <w:rsid w:val="002C456C"/>
    <w:rsid w:val="002D0D06"/>
    <w:rsid w:val="002D151B"/>
    <w:rsid w:val="002D1ED5"/>
    <w:rsid w:val="002D34EA"/>
    <w:rsid w:val="002D51AB"/>
    <w:rsid w:val="002D601F"/>
    <w:rsid w:val="002D7097"/>
    <w:rsid w:val="002E19BA"/>
    <w:rsid w:val="002E1ADA"/>
    <w:rsid w:val="002E275E"/>
    <w:rsid w:val="002E46AC"/>
    <w:rsid w:val="002E63D2"/>
    <w:rsid w:val="002F0F2F"/>
    <w:rsid w:val="002F3DC8"/>
    <w:rsid w:val="002F3E3F"/>
    <w:rsid w:val="002F3F8B"/>
    <w:rsid w:val="002F5B39"/>
    <w:rsid w:val="002F6FB7"/>
    <w:rsid w:val="002F7819"/>
    <w:rsid w:val="002F79F1"/>
    <w:rsid w:val="002F7C66"/>
    <w:rsid w:val="0030202C"/>
    <w:rsid w:val="00302146"/>
    <w:rsid w:val="00302BE9"/>
    <w:rsid w:val="00303AD9"/>
    <w:rsid w:val="00304900"/>
    <w:rsid w:val="0030694A"/>
    <w:rsid w:val="003073BF"/>
    <w:rsid w:val="0030754C"/>
    <w:rsid w:val="003107AE"/>
    <w:rsid w:val="00310EDD"/>
    <w:rsid w:val="0031127B"/>
    <w:rsid w:val="00311299"/>
    <w:rsid w:val="00312253"/>
    <w:rsid w:val="00313204"/>
    <w:rsid w:val="003138E7"/>
    <w:rsid w:val="0031463A"/>
    <w:rsid w:val="00315116"/>
    <w:rsid w:val="00315D10"/>
    <w:rsid w:val="00316203"/>
    <w:rsid w:val="003172A4"/>
    <w:rsid w:val="00317DCE"/>
    <w:rsid w:val="00320387"/>
    <w:rsid w:val="0032063E"/>
    <w:rsid w:val="003227FC"/>
    <w:rsid w:val="0032299D"/>
    <w:rsid w:val="0032395E"/>
    <w:rsid w:val="00323BD2"/>
    <w:rsid w:val="00324C0B"/>
    <w:rsid w:val="00326A96"/>
    <w:rsid w:val="00326B9B"/>
    <w:rsid w:val="00327A92"/>
    <w:rsid w:val="00330DEF"/>
    <w:rsid w:val="003312DB"/>
    <w:rsid w:val="00332FBC"/>
    <w:rsid w:val="00333799"/>
    <w:rsid w:val="00333C90"/>
    <w:rsid w:val="00336483"/>
    <w:rsid w:val="00336A62"/>
    <w:rsid w:val="00337D36"/>
    <w:rsid w:val="00340126"/>
    <w:rsid w:val="003418F9"/>
    <w:rsid w:val="00342DD7"/>
    <w:rsid w:val="003431E9"/>
    <w:rsid w:val="00343DC2"/>
    <w:rsid w:val="003440EC"/>
    <w:rsid w:val="003441F1"/>
    <w:rsid w:val="00344A0B"/>
    <w:rsid w:val="0034585E"/>
    <w:rsid w:val="00350D96"/>
    <w:rsid w:val="00352BFD"/>
    <w:rsid w:val="00354C1B"/>
    <w:rsid w:val="0035624B"/>
    <w:rsid w:val="00356FE9"/>
    <w:rsid w:val="0036027B"/>
    <w:rsid w:val="00360C44"/>
    <w:rsid w:val="003635C6"/>
    <w:rsid w:val="00363D3B"/>
    <w:rsid w:val="00363E82"/>
    <w:rsid w:val="003645EE"/>
    <w:rsid w:val="00364AE7"/>
    <w:rsid w:val="00365880"/>
    <w:rsid w:val="00366DDB"/>
    <w:rsid w:val="003670AA"/>
    <w:rsid w:val="0036795B"/>
    <w:rsid w:val="00372089"/>
    <w:rsid w:val="003720BA"/>
    <w:rsid w:val="00372D4D"/>
    <w:rsid w:val="00373E15"/>
    <w:rsid w:val="003746D3"/>
    <w:rsid w:val="003746EB"/>
    <w:rsid w:val="00375E54"/>
    <w:rsid w:val="00376CE8"/>
    <w:rsid w:val="003770E5"/>
    <w:rsid w:val="00377BBE"/>
    <w:rsid w:val="00377BDB"/>
    <w:rsid w:val="0038083C"/>
    <w:rsid w:val="003829B7"/>
    <w:rsid w:val="0038333B"/>
    <w:rsid w:val="0038441B"/>
    <w:rsid w:val="0038516B"/>
    <w:rsid w:val="00385335"/>
    <w:rsid w:val="003867D6"/>
    <w:rsid w:val="00386904"/>
    <w:rsid w:val="00386B14"/>
    <w:rsid w:val="00386E7C"/>
    <w:rsid w:val="003873C0"/>
    <w:rsid w:val="00391337"/>
    <w:rsid w:val="00393A53"/>
    <w:rsid w:val="0039421C"/>
    <w:rsid w:val="00397654"/>
    <w:rsid w:val="003A1924"/>
    <w:rsid w:val="003A1CB7"/>
    <w:rsid w:val="003A24BA"/>
    <w:rsid w:val="003A3E6C"/>
    <w:rsid w:val="003A46A9"/>
    <w:rsid w:val="003A56C1"/>
    <w:rsid w:val="003A5A88"/>
    <w:rsid w:val="003A5B2D"/>
    <w:rsid w:val="003A7EEC"/>
    <w:rsid w:val="003B2389"/>
    <w:rsid w:val="003B2A5C"/>
    <w:rsid w:val="003B478B"/>
    <w:rsid w:val="003B4DB5"/>
    <w:rsid w:val="003B5845"/>
    <w:rsid w:val="003B5E88"/>
    <w:rsid w:val="003B618C"/>
    <w:rsid w:val="003B66F4"/>
    <w:rsid w:val="003C01B5"/>
    <w:rsid w:val="003C1604"/>
    <w:rsid w:val="003C25B6"/>
    <w:rsid w:val="003C42C2"/>
    <w:rsid w:val="003C56A6"/>
    <w:rsid w:val="003C5A4A"/>
    <w:rsid w:val="003C720F"/>
    <w:rsid w:val="003D0703"/>
    <w:rsid w:val="003D20F6"/>
    <w:rsid w:val="003D2151"/>
    <w:rsid w:val="003D2346"/>
    <w:rsid w:val="003D38DA"/>
    <w:rsid w:val="003D450C"/>
    <w:rsid w:val="003D5A7D"/>
    <w:rsid w:val="003D6450"/>
    <w:rsid w:val="003D6A70"/>
    <w:rsid w:val="003E1432"/>
    <w:rsid w:val="003E159F"/>
    <w:rsid w:val="003E1FAE"/>
    <w:rsid w:val="003E3C7F"/>
    <w:rsid w:val="003E4243"/>
    <w:rsid w:val="003E7ACF"/>
    <w:rsid w:val="003E7C9D"/>
    <w:rsid w:val="003E7EC6"/>
    <w:rsid w:val="003F101C"/>
    <w:rsid w:val="003F11CC"/>
    <w:rsid w:val="003F12DA"/>
    <w:rsid w:val="003F1849"/>
    <w:rsid w:val="003F1EC4"/>
    <w:rsid w:val="003F2343"/>
    <w:rsid w:val="003F35D3"/>
    <w:rsid w:val="003F630F"/>
    <w:rsid w:val="003F705A"/>
    <w:rsid w:val="003F7226"/>
    <w:rsid w:val="003F7473"/>
    <w:rsid w:val="004046D3"/>
    <w:rsid w:val="004051FD"/>
    <w:rsid w:val="004055BF"/>
    <w:rsid w:val="0040597B"/>
    <w:rsid w:val="00405A63"/>
    <w:rsid w:val="004060F1"/>
    <w:rsid w:val="00406F3D"/>
    <w:rsid w:val="00410124"/>
    <w:rsid w:val="00410B7F"/>
    <w:rsid w:val="004110C4"/>
    <w:rsid w:val="00413BF1"/>
    <w:rsid w:val="00416119"/>
    <w:rsid w:val="004207CF"/>
    <w:rsid w:val="00420BDE"/>
    <w:rsid w:val="00422463"/>
    <w:rsid w:val="00422513"/>
    <w:rsid w:val="004225FB"/>
    <w:rsid w:val="00422AE5"/>
    <w:rsid w:val="004245C4"/>
    <w:rsid w:val="00425F71"/>
    <w:rsid w:val="004261B5"/>
    <w:rsid w:val="004266C5"/>
    <w:rsid w:val="004269A7"/>
    <w:rsid w:val="00426C61"/>
    <w:rsid w:val="00426DF2"/>
    <w:rsid w:val="00427111"/>
    <w:rsid w:val="00427FCC"/>
    <w:rsid w:val="00431627"/>
    <w:rsid w:val="00432D69"/>
    <w:rsid w:val="00434031"/>
    <w:rsid w:val="00434B04"/>
    <w:rsid w:val="00435FAB"/>
    <w:rsid w:val="00436E37"/>
    <w:rsid w:val="00440256"/>
    <w:rsid w:val="00441742"/>
    <w:rsid w:val="00441842"/>
    <w:rsid w:val="00441A81"/>
    <w:rsid w:val="00442A7F"/>
    <w:rsid w:val="00442D9C"/>
    <w:rsid w:val="0044334A"/>
    <w:rsid w:val="00444828"/>
    <w:rsid w:val="00444A64"/>
    <w:rsid w:val="0044574A"/>
    <w:rsid w:val="0044615B"/>
    <w:rsid w:val="004461C4"/>
    <w:rsid w:val="004462F2"/>
    <w:rsid w:val="00452BCD"/>
    <w:rsid w:val="00452BF5"/>
    <w:rsid w:val="0045359B"/>
    <w:rsid w:val="00453B96"/>
    <w:rsid w:val="00455B03"/>
    <w:rsid w:val="00456078"/>
    <w:rsid w:val="00457AED"/>
    <w:rsid w:val="004600A0"/>
    <w:rsid w:val="00460413"/>
    <w:rsid w:val="004605AC"/>
    <w:rsid w:val="0046248F"/>
    <w:rsid w:val="0046281F"/>
    <w:rsid w:val="00463140"/>
    <w:rsid w:val="00464E4A"/>
    <w:rsid w:val="0046592E"/>
    <w:rsid w:val="00470967"/>
    <w:rsid w:val="00470FB9"/>
    <w:rsid w:val="00471359"/>
    <w:rsid w:val="00473CA9"/>
    <w:rsid w:val="00475B35"/>
    <w:rsid w:val="004766E2"/>
    <w:rsid w:val="00481AE4"/>
    <w:rsid w:val="00482174"/>
    <w:rsid w:val="0048229D"/>
    <w:rsid w:val="00482FEA"/>
    <w:rsid w:val="00484750"/>
    <w:rsid w:val="00485555"/>
    <w:rsid w:val="00485B9F"/>
    <w:rsid w:val="00485D64"/>
    <w:rsid w:val="00486720"/>
    <w:rsid w:val="004873DC"/>
    <w:rsid w:val="004932E1"/>
    <w:rsid w:val="00493E36"/>
    <w:rsid w:val="004950F7"/>
    <w:rsid w:val="00495D34"/>
    <w:rsid w:val="004A089E"/>
    <w:rsid w:val="004A0C05"/>
    <w:rsid w:val="004A1433"/>
    <w:rsid w:val="004A2097"/>
    <w:rsid w:val="004A56C2"/>
    <w:rsid w:val="004A5CF0"/>
    <w:rsid w:val="004A5EA2"/>
    <w:rsid w:val="004A6299"/>
    <w:rsid w:val="004A726B"/>
    <w:rsid w:val="004B038E"/>
    <w:rsid w:val="004B12AC"/>
    <w:rsid w:val="004B1D1C"/>
    <w:rsid w:val="004B4003"/>
    <w:rsid w:val="004B4513"/>
    <w:rsid w:val="004B69A8"/>
    <w:rsid w:val="004C2E31"/>
    <w:rsid w:val="004C3DBD"/>
    <w:rsid w:val="004C4849"/>
    <w:rsid w:val="004C4AB9"/>
    <w:rsid w:val="004C5C48"/>
    <w:rsid w:val="004C696B"/>
    <w:rsid w:val="004C73D1"/>
    <w:rsid w:val="004D0272"/>
    <w:rsid w:val="004D268A"/>
    <w:rsid w:val="004D35DB"/>
    <w:rsid w:val="004D46F5"/>
    <w:rsid w:val="004D6BF4"/>
    <w:rsid w:val="004D6F5F"/>
    <w:rsid w:val="004E0AAD"/>
    <w:rsid w:val="004E1198"/>
    <w:rsid w:val="004E236B"/>
    <w:rsid w:val="004E278F"/>
    <w:rsid w:val="004E3E01"/>
    <w:rsid w:val="004E671B"/>
    <w:rsid w:val="004E693D"/>
    <w:rsid w:val="004E6B4B"/>
    <w:rsid w:val="004E736E"/>
    <w:rsid w:val="004F0ACD"/>
    <w:rsid w:val="004F0C91"/>
    <w:rsid w:val="004F169D"/>
    <w:rsid w:val="004F17C2"/>
    <w:rsid w:val="004F1B43"/>
    <w:rsid w:val="004F1BD4"/>
    <w:rsid w:val="004F3BCD"/>
    <w:rsid w:val="004F3C3B"/>
    <w:rsid w:val="004F433F"/>
    <w:rsid w:val="004F5ACA"/>
    <w:rsid w:val="004F6106"/>
    <w:rsid w:val="004F72AF"/>
    <w:rsid w:val="00500944"/>
    <w:rsid w:val="00502AEE"/>
    <w:rsid w:val="00503CC3"/>
    <w:rsid w:val="0050546F"/>
    <w:rsid w:val="00507576"/>
    <w:rsid w:val="00507A42"/>
    <w:rsid w:val="005100BE"/>
    <w:rsid w:val="0051161A"/>
    <w:rsid w:val="005159DF"/>
    <w:rsid w:val="00516DDE"/>
    <w:rsid w:val="00522721"/>
    <w:rsid w:val="00522D0F"/>
    <w:rsid w:val="005243EC"/>
    <w:rsid w:val="0052510A"/>
    <w:rsid w:val="005269CE"/>
    <w:rsid w:val="00527AC9"/>
    <w:rsid w:val="005316D2"/>
    <w:rsid w:val="00533393"/>
    <w:rsid w:val="005401EF"/>
    <w:rsid w:val="005405FE"/>
    <w:rsid w:val="00541853"/>
    <w:rsid w:val="005439DD"/>
    <w:rsid w:val="00545240"/>
    <w:rsid w:val="00545621"/>
    <w:rsid w:val="0054601F"/>
    <w:rsid w:val="00546355"/>
    <w:rsid w:val="0054660C"/>
    <w:rsid w:val="005476DA"/>
    <w:rsid w:val="00550FBE"/>
    <w:rsid w:val="00552CB4"/>
    <w:rsid w:val="005537C4"/>
    <w:rsid w:val="005545C7"/>
    <w:rsid w:val="00560479"/>
    <w:rsid w:val="00561835"/>
    <w:rsid w:val="005619C4"/>
    <w:rsid w:val="00561AA0"/>
    <w:rsid w:val="00563117"/>
    <w:rsid w:val="00563492"/>
    <w:rsid w:val="0056580F"/>
    <w:rsid w:val="005662EF"/>
    <w:rsid w:val="00566CCA"/>
    <w:rsid w:val="00567B40"/>
    <w:rsid w:val="005717FA"/>
    <w:rsid w:val="0057337F"/>
    <w:rsid w:val="005741FD"/>
    <w:rsid w:val="005746C9"/>
    <w:rsid w:val="005803BE"/>
    <w:rsid w:val="00581D4B"/>
    <w:rsid w:val="00581FBA"/>
    <w:rsid w:val="005834EE"/>
    <w:rsid w:val="0058368E"/>
    <w:rsid w:val="0058456B"/>
    <w:rsid w:val="00585087"/>
    <w:rsid w:val="005878DD"/>
    <w:rsid w:val="0059048A"/>
    <w:rsid w:val="005925B8"/>
    <w:rsid w:val="00592635"/>
    <w:rsid w:val="005949BC"/>
    <w:rsid w:val="00596525"/>
    <w:rsid w:val="005A40D1"/>
    <w:rsid w:val="005A69FC"/>
    <w:rsid w:val="005A716C"/>
    <w:rsid w:val="005A72BE"/>
    <w:rsid w:val="005B29BE"/>
    <w:rsid w:val="005B3392"/>
    <w:rsid w:val="005B72BE"/>
    <w:rsid w:val="005B7D67"/>
    <w:rsid w:val="005C263F"/>
    <w:rsid w:val="005C2C9F"/>
    <w:rsid w:val="005C37F5"/>
    <w:rsid w:val="005C3932"/>
    <w:rsid w:val="005C3C4B"/>
    <w:rsid w:val="005C5FBD"/>
    <w:rsid w:val="005C6D4A"/>
    <w:rsid w:val="005D1347"/>
    <w:rsid w:val="005D2889"/>
    <w:rsid w:val="005D2B36"/>
    <w:rsid w:val="005D2D00"/>
    <w:rsid w:val="005D3CDC"/>
    <w:rsid w:val="005D7D9B"/>
    <w:rsid w:val="005E18DD"/>
    <w:rsid w:val="005E22DD"/>
    <w:rsid w:val="005E2A71"/>
    <w:rsid w:val="005E3CBA"/>
    <w:rsid w:val="005E47A0"/>
    <w:rsid w:val="005E5710"/>
    <w:rsid w:val="005E6465"/>
    <w:rsid w:val="005E6FEC"/>
    <w:rsid w:val="005E705E"/>
    <w:rsid w:val="005F028F"/>
    <w:rsid w:val="005F0B48"/>
    <w:rsid w:val="005F0FCB"/>
    <w:rsid w:val="005F3347"/>
    <w:rsid w:val="005F7594"/>
    <w:rsid w:val="006000C0"/>
    <w:rsid w:val="006026B1"/>
    <w:rsid w:val="006034E4"/>
    <w:rsid w:val="006046B1"/>
    <w:rsid w:val="00604E57"/>
    <w:rsid w:val="00605FA5"/>
    <w:rsid w:val="00607BA9"/>
    <w:rsid w:val="00607DB2"/>
    <w:rsid w:val="00611827"/>
    <w:rsid w:val="00612864"/>
    <w:rsid w:val="00613777"/>
    <w:rsid w:val="00614940"/>
    <w:rsid w:val="00620381"/>
    <w:rsid w:val="00620F08"/>
    <w:rsid w:val="00624D4E"/>
    <w:rsid w:val="00626351"/>
    <w:rsid w:val="00626B0B"/>
    <w:rsid w:val="00627EE8"/>
    <w:rsid w:val="00631A8B"/>
    <w:rsid w:val="006339FC"/>
    <w:rsid w:val="00634B13"/>
    <w:rsid w:val="00635798"/>
    <w:rsid w:val="00635C11"/>
    <w:rsid w:val="00640253"/>
    <w:rsid w:val="00640850"/>
    <w:rsid w:val="00640CEB"/>
    <w:rsid w:val="0064513C"/>
    <w:rsid w:val="00646195"/>
    <w:rsid w:val="0064683C"/>
    <w:rsid w:val="00646889"/>
    <w:rsid w:val="006503E3"/>
    <w:rsid w:val="00651515"/>
    <w:rsid w:val="0065287F"/>
    <w:rsid w:val="00654CCC"/>
    <w:rsid w:val="00655E5C"/>
    <w:rsid w:val="00656604"/>
    <w:rsid w:val="00657342"/>
    <w:rsid w:val="00657746"/>
    <w:rsid w:val="0065797C"/>
    <w:rsid w:val="006637E6"/>
    <w:rsid w:val="00665FDA"/>
    <w:rsid w:val="00667117"/>
    <w:rsid w:val="0066749D"/>
    <w:rsid w:val="00667ED0"/>
    <w:rsid w:val="00667FE0"/>
    <w:rsid w:val="006707F1"/>
    <w:rsid w:val="00673129"/>
    <w:rsid w:val="00676CD3"/>
    <w:rsid w:val="00677204"/>
    <w:rsid w:val="0067755B"/>
    <w:rsid w:val="00682145"/>
    <w:rsid w:val="006824C9"/>
    <w:rsid w:val="006826C9"/>
    <w:rsid w:val="00683805"/>
    <w:rsid w:val="0068380C"/>
    <w:rsid w:val="00683D41"/>
    <w:rsid w:val="006856A6"/>
    <w:rsid w:val="00686462"/>
    <w:rsid w:val="00687FB7"/>
    <w:rsid w:val="00690BAE"/>
    <w:rsid w:val="00690F43"/>
    <w:rsid w:val="006927F7"/>
    <w:rsid w:val="00695270"/>
    <w:rsid w:val="0069568E"/>
    <w:rsid w:val="00696219"/>
    <w:rsid w:val="00696292"/>
    <w:rsid w:val="0069665E"/>
    <w:rsid w:val="006966C6"/>
    <w:rsid w:val="00696B6C"/>
    <w:rsid w:val="00696C6D"/>
    <w:rsid w:val="00696E41"/>
    <w:rsid w:val="00697DCA"/>
    <w:rsid w:val="006A0A7E"/>
    <w:rsid w:val="006A30AA"/>
    <w:rsid w:val="006A335B"/>
    <w:rsid w:val="006A3843"/>
    <w:rsid w:val="006A4658"/>
    <w:rsid w:val="006B2842"/>
    <w:rsid w:val="006B4682"/>
    <w:rsid w:val="006B5395"/>
    <w:rsid w:val="006B5B5F"/>
    <w:rsid w:val="006B5BFD"/>
    <w:rsid w:val="006B6220"/>
    <w:rsid w:val="006B6D77"/>
    <w:rsid w:val="006B729A"/>
    <w:rsid w:val="006B76C1"/>
    <w:rsid w:val="006C1C1F"/>
    <w:rsid w:val="006C1FD0"/>
    <w:rsid w:val="006C51B1"/>
    <w:rsid w:val="006C65D8"/>
    <w:rsid w:val="006C7974"/>
    <w:rsid w:val="006D08D6"/>
    <w:rsid w:val="006D1769"/>
    <w:rsid w:val="006D2AAE"/>
    <w:rsid w:val="006D5E0F"/>
    <w:rsid w:val="006D639D"/>
    <w:rsid w:val="006D644B"/>
    <w:rsid w:val="006D746B"/>
    <w:rsid w:val="006D77B3"/>
    <w:rsid w:val="006D7B93"/>
    <w:rsid w:val="006D7D27"/>
    <w:rsid w:val="006D7DFA"/>
    <w:rsid w:val="006E002D"/>
    <w:rsid w:val="006E231D"/>
    <w:rsid w:val="006E2679"/>
    <w:rsid w:val="006F0DA3"/>
    <w:rsid w:val="006F42C1"/>
    <w:rsid w:val="006F47EE"/>
    <w:rsid w:val="006F6BAE"/>
    <w:rsid w:val="006F6DEB"/>
    <w:rsid w:val="006F714F"/>
    <w:rsid w:val="00700B2B"/>
    <w:rsid w:val="0070348A"/>
    <w:rsid w:val="00703CB8"/>
    <w:rsid w:val="00704FD4"/>
    <w:rsid w:val="00705E5E"/>
    <w:rsid w:val="00711459"/>
    <w:rsid w:val="00711B58"/>
    <w:rsid w:val="00713947"/>
    <w:rsid w:val="00713DEE"/>
    <w:rsid w:val="00717842"/>
    <w:rsid w:val="007213DB"/>
    <w:rsid w:val="00721850"/>
    <w:rsid w:val="007225D4"/>
    <w:rsid w:val="00722A74"/>
    <w:rsid w:val="00724206"/>
    <w:rsid w:val="00724299"/>
    <w:rsid w:val="00730651"/>
    <w:rsid w:val="00730AAB"/>
    <w:rsid w:val="0073529D"/>
    <w:rsid w:val="00736138"/>
    <w:rsid w:val="00736585"/>
    <w:rsid w:val="007373A7"/>
    <w:rsid w:val="0073793D"/>
    <w:rsid w:val="0074187E"/>
    <w:rsid w:val="007432DE"/>
    <w:rsid w:val="00744E48"/>
    <w:rsid w:val="00744E4E"/>
    <w:rsid w:val="0074638B"/>
    <w:rsid w:val="007509C8"/>
    <w:rsid w:val="00751089"/>
    <w:rsid w:val="00752910"/>
    <w:rsid w:val="00752B89"/>
    <w:rsid w:val="00752F85"/>
    <w:rsid w:val="0075307A"/>
    <w:rsid w:val="007539A4"/>
    <w:rsid w:val="0075478E"/>
    <w:rsid w:val="0075525C"/>
    <w:rsid w:val="007560D6"/>
    <w:rsid w:val="00757ECC"/>
    <w:rsid w:val="007601F7"/>
    <w:rsid w:val="007602A9"/>
    <w:rsid w:val="00760669"/>
    <w:rsid w:val="007609C4"/>
    <w:rsid w:val="00760AAC"/>
    <w:rsid w:val="00760CC2"/>
    <w:rsid w:val="00762053"/>
    <w:rsid w:val="007633F7"/>
    <w:rsid w:val="00763F39"/>
    <w:rsid w:val="0076740B"/>
    <w:rsid w:val="007703D3"/>
    <w:rsid w:val="00770F21"/>
    <w:rsid w:val="00772276"/>
    <w:rsid w:val="00772951"/>
    <w:rsid w:val="00772D5E"/>
    <w:rsid w:val="00772E3D"/>
    <w:rsid w:val="00773B30"/>
    <w:rsid w:val="00776403"/>
    <w:rsid w:val="00776A05"/>
    <w:rsid w:val="00777ED6"/>
    <w:rsid w:val="007823F5"/>
    <w:rsid w:val="007832D1"/>
    <w:rsid w:val="0078383A"/>
    <w:rsid w:val="00785117"/>
    <w:rsid w:val="00785E26"/>
    <w:rsid w:val="007905A8"/>
    <w:rsid w:val="0079079A"/>
    <w:rsid w:val="00791197"/>
    <w:rsid w:val="007915F3"/>
    <w:rsid w:val="007919A0"/>
    <w:rsid w:val="00791DA0"/>
    <w:rsid w:val="00792662"/>
    <w:rsid w:val="00792F86"/>
    <w:rsid w:val="00793F32"/>
    <w:rsid w:val="00794979"/>
    <w:rsid w:val="00795543"/>
    <w:rsid w:val="00795650"/>
    <w:rsid w:val="00796049"/>
    <w:rsid w:val="007A0F2D"/>
    <w:rsid w:val="007A2D0B"/>
    <w:rsid w:val="007A2ECB"/>
    <w:rsid w:val="007A2F4A"/>
    <w:rsid w:val="007A2FF7"/>
    <w:rsid w:val="007A3418"/>
    <w:rsid w:val="007B16A5"/>
    <w:rsid w:val="007B3FAB"/>
    <w:rsid w:val="007B53D9"/>
    <w:rsid w:val="007B6A0A"/>
    <w:rsid w:val="007B6DA4"/>
    <w:rsid w:val="007C15E8"/>
    <w:rsid w:val="007C25AF"/>
    <w:rsid w:val="007C5BDA"/>
    <w:rsid w:val="007C62F0"/>
    <w:rsid w:val="007C679C"/>
    <w:rsid w:val="007C6F1F"/>
    <w:rsid w:val="007D01CF"/>
    <w:rsid w:val="007D0A97"/>
    <w:rsid w:val="007D10CD"/>
    <w:rsid w:val="007D25C2"/>
    <w:rsid w:val="007D27CF"/>
    <w:rsid w:val="007D422C"/>
    <w:rsid w:val="007D465D"/>
    <w:rsid w:val="007D7313"/>
    <w:rsid w:val="007D79E4"/>
    <w:rsid w:val="007E0389"/>
    <w:rsid w:val="007E1044"/>
    <w:rsid w:val="007E25B3"/>
    <w:rsid w:val="007E4BFF"/>
    <w:rsid w:val="007E5CFC"/>
    <w:rsid w:val="007E7337"/>
    <w:rsid w:val="007F38D5"/>
    <w:rsid w:val="007F3E97"/>
    <w:rsid w:val="007F5877"/>
    <w:rsid w:val="007F59E8"/>
    <w:rsid w:val="007F6274"/>
    <w:rsid w:val="007F71A9"/>
    <w:rsid w:val="007F71C7"/>
    <w:rsid w:val="007F7A29"/>
    <w:rsid w:val="0080166E"/>
    <w:rsid w:val="00801C6D"/>
    <w:rsid w:val="00801E3D"/>
    <w:rsid w:val="00802920"/>
    <w:rsid w:val="00802DEF"/>
    <w:rsid w:val="008034A0"/>
    <w:rsid w:val="008041DD"/>
    <w:rsid w:val="00804A72"/>
    <w:rsid w:val="00806D96"/>
    <w:rsid w:val="0080767E"/>
    <w:rsid w:val="00807EE8"/>
    <w:rsid w:val="00810D27"/>
    <w:rsid w:val="00811224"/>
    <w:rsid w:val="00815C1E"/>
    <w:rsid w:val="00817DCE"/>
    <w:rsid w:val="00821A99"/>
    <w:rsid w:val="0082371A"/>
    <w:rsid w:val="00827182"/>
    <w:rsid w:val="00827728"/>
    <w:rsid w:val="008277E4"/>
    <w:rsid w:val="00827FAD"/>
    <w:rsid w:val="00830FB3"/>
    <w:rsid w:val="00831630"/>
    <w:rsid w:val="00832F03"/>
    <w:rsid w:val="00833BE6"/>
    <w:rsid w:val="008345CF"/>
    <w:rsid w:val="0083656E"/>
    <w:rsid w:val="008375DA"/>
    <w:rsid w:val="00840513"/>
    <w:rsid w:val="00842F6D"/>
    <w:rsid w:val="0084344C"/>
    <w:rsid w:val="00843F18"/>
    <w:rsid w:val="0084492B"/>
    <w:rsid w:val="0084533D"/>
    <w:rsid w:val="008462CB"/>
    <w:rsid w:val="008503D5"/>
    <w:rsid w:val="00850E15"/>
    <w:rsid w:val="0085228C"/>
    <w:rsid w:val="008551D5"/>
    <w:rsid w:val="0085785D"/>
    <w:rsid w:val="008606FC"/>
    <w:rsid w:val="00863B0E"/>
    <w:rsid w:val="00864671"/>
    <w:rsid w:val="008651B5"/>
    <w:rsid w:val="00865745"/>
    <w:rsid w:val="0086638C"/>
    <w:rsid w:val="00866689"/>
    <w:rsid w:val="00872B04"/>
    <w:rsid w:val="00875A91"/>
    <w:rsid w:val="008764E8"/>
    <w:rsid w:val="008773A0"/>
    <w:rsid w:val="008778B7"/>
    <w:rsid w:val="00877A8D"/>
    <w:rsid w:val="00877B20"/>
    <w:rsid w:val="00882BFC"/>
    <w:rsid w:val="00883F30"/>
    <w:rsid w:val="008864B5"/>
    <w:rsid w:val="008868BA"/>
    <w:rsid w:val="00886BE6"/>
    <w:rsid w:val="0089064A"/>
    <w:rsid w:val="0089081D"/>
    <w:rsid w:val="008913D4"/>
    <w:rsid w:val="008922A1"/>
    <w:rsid w:val="00893080"/>
    <w:rsid w:val="00894E23"/>
    <w:rsid w:val="00896579"/>
    <w:rsid w:val="00896E71"/>
    <w:rsid w:val="008A0581"/>
    <w:rsid w:val="008A1211"/>
    <w:rsid w:val="008A14B1"/>
    <w:rsid w:val="008A205A"/>
    <w:rsid w:val="008A27DA"/>
    <w:rsid w:val="008A2D14"/>
    <w:rsid w:val="008A4C08"/>
    <w:rsid w:val="008A6B78"/>
    <w:rsid w:val="008A7F79"/>
    <w:rsid w:val="008B1162"/>
    <w:rsid w:val="008B1FFA"/>
    <w:rsid w:val="008B21A5"/>
    <w:rsid w:val="008B32DD"/>
    <w:rsid w:val="008B37CE"/>
    <w:rsid w:val="008B3BF9"/>
    <w:rsid w:val="008B49B1"/>
    <w:rsid w:val="008B4FD9"/>
    <w:rsid w:val="008B54E6"/>
    <w:rsid w:val="008B5DD3"/>
    <w:rsid w:val="008B69E4"/>
    <w:rsid w:val="008B6F40"/>
    <w:rsid w:val="008B7D0B"/>
    <w:rsid w:val="008C0263"/>
    <w:rsid w:val="008C080C"/>
    <w:rsid w:val="008C2148"/>
    <w:rsid w:val="008C2993"/>
    <w:rsid w:val="008C29B9"/>
    <w:rsid w:val="008C4CDF"/>
    <w:rsid w:val="008C5773"/>
    <w:rsid w:val="008C5C4C"/>
    <w:rsid w:val="008D09AB"/>
    <w:rsid w:val="008D1573"/>
    <w:rsid w:val="008D28F3"/>
    <w:rsid w:val="008D3C8B"/>
    <w:rsid w:val="008D6BB7"/>
    <w:rsid w:val="008D6C97"/>
    <w:rsid w:val="008D7441"/>
    <w:rsid w:val="008D7BB5"/>
    <w:rsid w:val="008E04D2"/>
    <w:rsid w:val="008E1EF5"/>
    <w:rsid w:val="008E2515"/>
    <w:rsid w:val="008E4FDD"/>
    <w:rsid w:val="008F0BBC"/>
    <w:rsid w:val="008F2D27"/>
    <w:rsid w:val="008F3E85"/>
    <w:rsid w:val="008F3EA8"/>
    <w:rsid w:val="008F4464"/>
    <w:rsid w:val="008F452A"/>
    <w:rsid w:val="008F4E58"/>
    <w:rsid w:val="008F539A"/>
    <w:rsid w:val="008F53BB"/>
    <w:rsid w:val="008F554F"/>
    <w:rsid w:val="008F68CE"/>
    <w:rsid w:val="008F69CD"/>
    <w:rsid w:val="0090061C"/>
    <w:rsid w:val="00901DB4"/>
    <w:rsid w:val="00902C4C"/>
    <w:rsid w:val="009043AF"/>
    <w:rsid w:val="0090442A"/>
    <w:rsid w:val="009054F1"/>
    <w:rsid w:val="00906BDF"/>
    <w:rsid w:val="009079C9"/>
    <w:rsid w:val="00911C5A"/>
    <w:rsid w:val="009142CC"/>
    <w:rsid w:val="009149EC"/>
    <w:rsid w:val="00916187"/>
    <w:rsid w:val="0091661E"/>
    <w:rsid w:val="00916F67"/>
    <w:rsid w:val="00917449"/>
    <w:rsid w:val="0091790E"/>
    <w:rsid w:val="00921EAD"/>
    <w:rsid w:val="00923495"/>
    <w:rsid w:val="00923694"/>
    <w:rsid w:val="00924A18"/>
    <w:rsid w:val="009318E4"/>
    <w:rsid w:val="009331A6"/>
    <w:rsid w:val="00933731"/>
    <w:rsid w:val="00933D0F"/>
    <w:rsid w:val="00934264"/>
    <w:rsid w:val="00934607"/>
    <w:rsid w:val="0093492A"/>
    <w:rsid w:val="00934C6F"/>
    <w:rsid w:val="00935401"/>
    <w:rsid w:val="00935BDA"/>
    <w:rsid w:val="0093687C"/>
    <w:rsid w:val="00936A57"/>
    <w:rsid w:val="00936F32"/>
    <w:rsid w:val="00937AC6"/>
    <w:rsid w:val="00940385"/>
    <w:rsid w:val="00940AE0"/>
    <w:rsid w:val="0094265C"/>
    <w:rsid w:val="00942B69"/>
    <w:rsid w:val="00942ECD"/>
    <w:rsid w:val="009430E8"/>
    <w:rsid w:val="00943EED"/>
    <w:rsid w:val="00944CA6"/>
    <w:rsid w:val="0094575F"/>
    <w:rsid w:val="00945BB6"/>
    <w:rsid w:val="00946D38"/>
    <w:rsid w:val="009514B4"/>
    <w:rsid w:val="009527D9"/>
    <w:rsid w:val="00952BBC"/>
    <w:rsid w:val="00953C2E"/>
    <w:rsid w:val="00954B69"/>
    <w:rsid w:val="00961641"/>
    <w:rsid w:val="00961E2D"/>
    <w:rsid w:val="00962E46"/>
    <w:rsid w:val="00963757"/>
    <w:rsid w:val="0096410F"/>
    <w:rsid w:val="00964B75"/>
    <w:rsid w:val="00964BB4"/>
    <w:rsid w:val="00964C96"/>
    <w:rsid w:val="009665FA"/>
    <w:rsid w:val="0097121B"/>
    <w:rsid w:val="00973051"/>
    <w:rsid w:val="00974019"/>
    <w:rsid w:val="00974767"/>
    <w:rsid w:val="00977A59"/>
    <w:rsid w:val="0098101D"/>
    <w:rsid w:val="0098280A"/>
    <w:rsid w:val="0098420A"/>
    <w:rsid w:val="00985C96"/>
    <w:rsid w:val="00986E5F"/>
    <w:rsid w:val="00987102"/>
    <w:rsid w:val="009873A1"/>
    <w:rsid w:val="0099364F"/>
    <w:rsid w:val="009942E1"/>
    <w:rsid w:val="00994FD4"/>
    <w:rsid w:val="00995CA1"/>
    <w:rsid w:val="009A00DA"/>
    <w:rsid w:val="009A14CC"/>
    <w:rsid w:val="009A24F5"/>
    <w:rsid w:val="009A2A33"/>
    <w:rsid w:val="009A2D17"/>
    <w:rsid w:val="009A37D4"/>
    <w:rsid w:val="009A46C5"/>
    <w:rsid w:val="009A600A"/>
    <w:rsid w:val="009A601C"/>
    <w:rsid w:val="009A725B"/>
    <w:rsid w:val="009B02E0"/>
    <w:rsid w:val="009B0E93"/>
    <w:rsid w:val="009B16BF"/>
    <w:rsid w:val="009B1DC6"/>
    <w:rsid w:val="009B2D54"/>
    <w:rsid w:val="009B30DB"/>
    <w:rsid w:val="009B31C7"/>
    <w:rsid w:val="009B63DE"/>
    <w:rsid w:val="009B6C07"/>
    <w:rsid w:val="009B74F8"/>
    <w:rsid w:val="009C0AD7"/>
    <w:rsid w:val="009C0B1F"/>
    <w:rsid w:val="009C0F92"/>
    <w:rsid w:val="009C175B"/>
    <w:rsid w:val="009C18C8"/>
    <w:rsid w:val="009C379A"/>
    <w:rsid w:val="009C46BC"/>
    <w:rsid w:val="009C53F3"/>
    <w:rsid w:val="009C6484"/>
    <w:rsid w:val="009D008A"/>
    <w:rsid w:val="009D06CF"/>
    <w:rsid w:val="009D1600"/>
    <w:rsid w:val="009D2DA8"/>
    <w:rsid w:val="009D56D8"/>
    <w:rsid w:val="009D6B8F"/>
    <w:rsid w:val="009D6F58"/>
    <w:rsid w:val="009E0A6F"/>
    <w:rsid w:val="009E1BF1"/>
    <w:rsid w:val="009E1C74"/>
    <w:rsid w:val="009E2592"/>
    <w:rsid w:val="009E3040"/>
    <w:rsid w:val="009E5893"/>
    <w:rsid w:val="009F1099"/>
    <w:rsid w:val="009F11C7"/>
    <w:rsid w:val="009F1836"/>
    <w:rsid w:val="009F1E96"/>
    <w:rsid w:val="009F3E2B"/>
    <w:rsid w:val="009F409C"/>
    <w:rsid w:val="009F49AE"/>
    <w:rsid w:val="009F63BD"/>
    <w:rsid w:val="009F6EFB"/>
    <w:rsid w:val="009F75DD"/>
    <w:rsid w:val="009F7724"/>
    <w:rsid w:val="00A02ADD"/>
    <w:rsid w:val="00A07B2A"/>
    <w:rsid w:val="00A10634"/>
    <w:rsid w:val="00A10BFB"/>
    <w:rsid w:val="00A10FA0"/>
    <w:rsid w:val="00A111BC"/>
    <w:rsid w:val="00A11479"/>
    <w:rsid w:val="00A11DD9"/>
    <w:rsid w:val="00A132F4"/>
    <w:rsid w:val="00A1383F"/>
    <w:rsid w:val="00A1418F"/>
    <w:rsid w:val="00A14723"/>
    <w:rsid w:val="00A151FD"/>
    <w:rsid w:val="00A155F4"/>
    <w:rsid w:val="00A15A6D"/>
    <w:rsid w:val="00A15F34"/>
    <w:rsid w:val="00A16790"/>
    <w:rsid w:val="00A16BCA"/>
    <w:rsid w:val="00A172C5"/>
    <w:rsid w:val="00A2225A"/>
    <w:rsid w:val="00A22350"/>
    <w:rsid w:val="00A234EC"/>
    <w:rsid w:val="00A236D0"/>
    <w:rsid w:val="00A24732"/>
    <w:rsid w:val="00A274CE"/>
    <w:rsid w:val="00A27F1A"/>
    <w:rsid w:val="00A32D34"/>
    <w:rsid w:val="00A34756"/>
    <w:rsid w:val="00A34E77"/>
    <w:rsid w:val="00A34F3B"/>
    <w:rsid w:val="00A35681"/>
    <w:rsid w:val="00A35C69"/>
    <w:rsid w:val="00A364EF"/>
    <w:rsid w:val="00A3669E"/>
    <w:rsid w:val="00A36E65"/>
    <w:rsid w:val="00A37F39"/>
    <w:rsid w:val="00A401BC"/>
    <w:rsid w:val="00A407BB"/>
    <w:rsid w:val="00A43730"/>
    <w:rsid w:val="00A444D7"/>
    <w:rsid w:val="00A44F38"/>
    <w:rsid w:val="00A46C03"/>
    <w:rsid w:val="00A51B80"/>
    <w:rsid w:val="00A5306A"/>
    <w:rsid w:val="00A54936"/>
    <w:rsid w:val="00A5627E"/>
    <w:rsid w:val="00A57703"/>
    <w:rsid w:val="00A579F3"/>
    <w:rsid w:val="00A60388"/>
    <w:rsid w:val="00A62AE1"/>
    <w:rsid w:val="00A62D06"/>
    <w:rsid w:val="00A64739"/>
    <w:rsid w:val="00A64F39"/>
    <w:rsid w:val="00A65BFF"/>
    <w:rsid w:val="00A66FFC"/>
    <w:rsid w:val="00A7018D"/>
    <w:rsid w:val="00A72C72"/>
    <w:rsid w:val="00A75740"/>
    <w:rsid w:val="00A76526"/>
    <w:rsid w:val="00A76BB6"/>
    <w:rsid w:val="00A76C90"/>
    <w:rsid w:val="00A76FAE"/>
    <w:rsid w:val="00A77E93"/>
    <w:rsid w:val="00A81B37"/>
    <w:rsid w:val="00A836AA"/>
    <w:rsid w:val="00A83A1F"/>
    <w:rsid w:val="00A855CE"/>
    <w:rsid w:val="00A8670C"/>
    <w:rsid w:val="00A867EE"/>
    <w:rsid w:val="00A86AE2"/>
    <w:rsid w:val="00A9109A"/>
    <w:rsid w:val="00A91AC6"/>
    <w:rsid w:val="00A94608"/>
    <w:rsid w:val="00A94F48"/>
    <w:rsid w:val="00A953BD"/>
    <w:rsid w:val="00A96215"/>
    <w:rsid w:val="00AA0CDB"/>
    <w:rsid w:val="00AA27D9"/>
    <w:rsid w:val="00AA3C0A"/>
    <w:rsid w:val="00AA3F43"/>
    <w:rsid w:val="00AA4416"/>
    <w:rsid w:val="00AB1F95"/>
    <w:rsid w:val="00AB3C18"/>
    <w:rsid w:val="00AB5DCF"/>
    <w:rsid w:val="00AB647D"/>
    <w:rsid w:val="00AB7189"/>
    <w:rsid w:val="00AC0FC4"/>
    <w:rsid w:val="00AC2517"/>
    <w:rsid w:val="00AC3CEC"/>
    <w:rsid w:val="00AC411C"/>
    <w:rsid w:val="00AC4185"/>
    <w:rsid w:val="00AC4965"/>
    <w:rsid w:val="00AC4B99"/>
    <w:rsid w:val="00AC4D72"/>
    <w:rsid w:val="00AC506A"/>
    <w:rsid w:val="00AC50B4"/>
    <w:rsid w:val="00AC5230"/>
    <w:rsid w:val="00AC5A83"/>
    <w:rsid w:val="00AC7D80"/>
    <w:rsid w:val="00AD3E3B"/>
    <w:rsid w:val="00AD480A"/>
    <w:rsid w:val="00AD5B1F"/>
    <w:rsid w:val="00AD5DB4"/>
    <w:rsid w:val="00AD612E"/>
    <w:rsid w:val="00AD6C44"/>
    <w:rsid w:val="00AE121A"/>
    <w:rsid w:val="00AE1E7B"/>
    <w:rsid w:val="00AE327E"/>
    <w:rsid w:val="00AE4FCC"/>
    <w:rsid w:val="00AE6E44"/>
    <w:rsid w:val="00AF00DF"/>
    <w:rsid w:val="00AF3BC1"/>
    <w:rsid w:val="00AF6157"/>
    <w:rsid w:val="00AF63AA"/>
    <w:rsid w:val="00AF716D"/>
    <w:rsid w:val="00AF7B67"/>
    <w:rsid w:val="00B0105E"/>
    <w:rsid w:val="00B01579"/>
    <w:rsid w:val="00B0187E"/>
    <w:rsid w:val="00B0392F"/>
    <w:rsid w:val="00B04DA2"/>
    <w:rsid w:val="00B05D24"/>
    <w:rsid w:val="00B068BD"/>
    <w:rsid w:val="00B06CA3"/>
    <w:rsid w:val="00B0783C"/>
    <w:rsid w:val="00B07F93"/>
    <w:rsid w:val="00B128B5"/>
    <w:rsid w:val="00B1387B"/>
    <w:rsid w:val="00B13EFA"/>
    <w:rsid w:val="00B162C5"/>
    <w:rsid w:val="00B17F63"/>
    <w:rsid w:val="00B202A6"/>
    <w:rsid w:val="00B21208"/>
    <w:rsid w:val="00B218D9"/>
    <w:rsid w:val="00B22F03"/>
    <w:rsid w:val="00B233D0"/>
    <w:rsid w:val="00B24330"/>
    <w:rsid w:val="00B250F1"/>
    <w:rsid w:val="00B2567B"/>
    <w:rsid w:val="00B26682"/>
    <w:rsid w:val="00B27DE4"/>
    <w:rsid w:val="00B31352"/>
    <w:rsid w:val="00B316D6"/>
    <w:rsid w:val="00B31B45"/>
    <w:rsid w:val="00B324A8"/>
    <w:rsid w:val="00B32838"/>
    <w:rsid w:val="00B32952"/>
    <w:rsid w:val="00B3377C"/>
    <w:rsid w:val="00B342A4"/>
    <w:rsid w:val="00B360E3"/>
    <w:rsid w:val="00B36CAB"/>
    <w:rsid w:val="00B37F38"/>
    <w:rsid w:val="00B428EC"/>
    <w:rsid w:val="00B43D6D"/>
    <w:rsid w:val="00B4451F"/>
    <w:rsid w:val="00B44E29"/>
    <w:rsid w:val="00B4595A"/>
    <w:rsid w:val="00B46D55"/>
    <w:rsid w:val="00B512B7"/>
    <w:rsid w:val="00B51F05"/>
    <w:rsid w:val="00B52D68"/>
    <w:rsid w:val="00B5376A"/>
    <w:rsid w:val="00B54073"/>
    <w:rsid w:val="00B54188"/>
    <w:rsid w:val="00B5469E"/>
    <w:rsid w:val="00B547AD"/>
    <w:rsid w:val="00B557D4"/>
    <w:rsid w:val="00B569E9"/>
    <w:rsid w:val="00B600FC"/>
    <w:rsid w:val="00B601E4"/>
    <w:rsid w:val="00B619F6"/>
    <w:rsid w:val="00B64136"/>
    <w:rsid w:val="00B65D56"/>
    <w:rsid w:val="00B67124"/>
    <w:rsid w:val="00B671BD"/>
    <w:rsid w:val="00B71992"/>
    <w:rsid w:val="00B726C0"/>
    <w:rsid w:val="00B730B3"/>
    <w:rsid w:val="00B73A96"/>
    <w:rsid w:val="00B73BCD"/>
    <w:rsid w:val="00B74101"/>
    <w:rsid w:val="00B74310"/>
    <w:rsid w:val="00B746B6"/>
    <w:rsid w:val="00B764B8"/>
    <w:rsid w:val="00B76D13"/>
    <w:rsid w:val="00B808D3"/>
    <w:rsid w:val="00B811F9"/>
    <w:rsid w:val="00B81DBF"/>
    <w:rsid w:val="00B82AF2"/>
    <w:rsid w:val="00B82E8F"/>
    <w:rsid w:val="00B83098"/>
    <w:rsid w:val="00B83989"/>
    <w:rsid w:val="00B83AE1"/>
    <w:rsid w:val="00B84BAE"/>
    <w:rsid w:val="00B852A3"/>
    <w:rsid w:val="00B86540"/>
    <w:rsid w:val="00B929EE"/>
    <w:rsid w:val="00B92F82"/>
    <w:rsid w:val="00BA1E34"/>
    <w:rsid w:val="00BA4257"/>
    <w:rsid w:val="00BA4476"/>
    <w:rsid w:val="00BA48FE"/>
    <w:rsid w:val="00BA57B4"/>
    <w:rsid w:val="00BA5BFE"/>
    <w:rsid w:val="00BA77BC"/>
    <w:rsid w:val="00BA7A16"/>
    <w:rsid w:val="00BA7E68"/>
    <w:rsid w:val="00BB4A64"/>
    <w:rsid w:val="00BB5154"/>
    <w:rsid w:val="00BB556B"/>
    <w:rsid w:val="00BB55C8"/>
    <w:rsid w:val="00BB66F1"/>
    <w:rsid w:val="00BC0D38"/>
    <w:rsid w:val="00BC184C"/>
    <w:rsid w:val="00BC27DF"/>
    <w:rsid w:val="00BC671A"/>
    <w:rsid w:val="00BC6B43"/>
    <w:rsid w:val="00BD1E8F"/>
    <w:rsid w:val="00BD48F0"/>
    <w:rsid w:val="00BD5A03"/>
    <w:rsid w:val="00BD5D2A"/>
    <w:rsid w:val="00BD5F90"/>
    <w:rsid w:val="00BD6579"/>
    <w:rsid w:val="00BE0347"/>
    <w:rsid w:val="00BE289C"/>
    <w:rsid w:val="00BE375F"/>
    <w:rsid w:val="00BE42CE"/>
    <w:rsid w:val="00BE55F6"/>
    <w:rsid w:val="00BE58D1"/>
    <w:rsid w:val="00BE59D1"/>
    <w:rsid w:val="00BE6405"/>
    <w:rsid w:val="00BE67FB"/>
    <w:rsid w:val="00BE69C7"/>
    <w:rsid w:val="00BE6A8A"/>
    <w:rsid w:val="00BE7C97"/>
    <w:rsid w:val="00BF17B4"/>
    <w:rsid w:val="00BF26D0"/>
    <w:rsid w:val="00BF28D6"/>
    <w:rsid w:val="00BF2ECC"/>
    <w:rsid w:val="00BF3B98"/>
    <w:rsid w:val="00BF3BD4"/>
    <w:rsid w:val="00BF3D96"/>
    <w:rsid w:val="00BF559B"/>
    <w:rsid w:val="00BF55F2"/>
    <w:rsid w:val="00BF62E1"/>
    <w:rsid w:val="00BF656D"/>
    <w:rsid w:val="00C00351"/>
    <w:rsid w:val="00C00515"/>
    <w:rsid w:val="00C016C3"/>
    <w:rsid w:val="00C01EBA"/>
    <w:rsid w:val="00C027B8"/>
    <w:rsid w:val="00C0327B"/>
    <w:rsid w:val="00C034FE"/>
    <w:rsid w:val="00C03772"/>
    <w:rsid w:val="00C04BD3"/>
    <w:rsid w:val="00C05C9F"/>
    <w:rsid w:val="00C11AA0"/>
    <w:rsid w:val="00C12626"/>
    <w:rsid w:val="00C13372"/>
    <w:rsid w:val="00C14DDB"/>
    <w:rsid w:val="00C15622"/>
    <w:rsid w:val="00C15656"/>
    <w:rsid w:val="00C16699"/>
    <w:rsid w:val="00C1789D"/>
    <w:rsid w:val="00C203A9"/>
    <w:rsid w:val="00C20958"/>
    <w:rsid w:val="00C23D83"/>
    <w:rsid w:val="00C254BA"/>
    <w:rsid w:val="00C261C0"/>
    <w:rsid w:val="00C26665"/>
    <w:rsid w:val="00C272BE"/>
    <w:rsid w:val="00C27E3A"/>
    <w:rsid w:val="00C300FD"/>
    <w:rsid w:val="00C3012A"/>
    <w:rsid w:val="00C30951"/>
    <w:rsid w:val="00C30C3E"/>
    <w:rsid w:val="00C342C7"/>
    <w:rsid w:val="00C365F4"/>
    <w:rsid w:val="00C36A3F"/>
    <w:rsid w:val="00C37CFC"/>
    <w:rsid w:val="00C37F0E"/>
    <w:rsid w:val="00C40A75"/>
    <w:rsid w:val="00C40C94"/>
    <w:rsid w:val="00C40EA4"/>
    <w:rsid w:val="00C41D26"/>
    <w:rsid w:val="00C42391"/>
    <w:rsid w:val="00C423FC"/>
    <w:rsid w:val="00C42448"/>
    <w:rsid w:val="00C42A6B"/>
    <w:rsid w:val="00C42D5C"/>
    <w:rsid w:val="00C43F0E"/>
    <w:rsid w:val="00C4439A"/>
    <w:rsid w:val="00C44971"/>
    <w:rsid w:val="00C46DE6"/>
    <w:rsid w:val="00C477B7"/>
    <w:rsid w:val="00C50DB0"/>
    <w:rsid w:val="00C51952"/>
    <w:rsid w:val="00C53371"/>
    <w:rsid w:val="00C548BE"/>
    <w:rsid w:val="00C567A2"/>
    <w:rsid w:val="00C57EC1"/>
    <w:rsid w:val="00C62EE7"/>
    <w:rsid w:val="00C63777"/>
    <w:rsid w:val="00C64A65"/>
    <w:rsid w:val="00C65172"/>
    <w:rsid w:val="00C65447"/>
    <w:rsid w:val="00C67928"/>
    <w:rsid w:val="00C70434"/>
    <w:rsid w:val="00C70BE4"/>
    <w:rsid w:val="00C7134E"/>
    <w:rsid w:val="00C717DA"/>
    <w:rsid w:val="00C71CA7"/>
    <w:rsid w:val="00C72252"/>
    <w:rsid w:val="00C73158"/>
    <w:rsid w:val="00C77581"/>
    <w:rsid w:val="00C80060"/>
    <w:rsid w:val="00C8024C"/>
    <w:rsid w:val="00C80CEB"/>
    <w:rsid w:val="00C814B8"/>
    <w:rsid w:val="00C825C2"/>
    <w:rsid w:val="00C846C9"/>
    <w:rsid w:val="00C963EC"/>
    <w:rsid w:val="00CA0030"/>
    <w:rsid w:val="00CA067C"/>
    <w:rsid w:val="00CA14CB"/>
    <w:rsid w:val="00CA1685"/>
    <w:rsid w:val="00CA2776"/>
    <w:rsid w:val="00CA28F1"/>
    <w:rsid w:val="00CA2D72"/>
    <w:rsid w:val="00CA3B67"/>
    <w:rsid w:val="00CA50F0"/>
    <w:rsid w:val="00CA598C"/>
    <w:rsid w:val="00CB001A"/>
    <w:rsid w:val="00CB014E"/>
    <w:rsid w:val="00CB105A"/>
    <w:rsid w:val="00CB37D3"/>
    <w:rsid w:val="00CB4D59"/>
    <w:rsid w:val="00CB5282"/>
    <w:rsid w:val="00CB533D"/>
    <w:rsid w:val="00CB6723"/>
    <w:rsid w:val="00CC01E0"/>
    <w:rsid w:val="00CC1584"/>
    <w:rsid w:val="00CC1767"/>
    <w:rsid w:val="00CC1BB7"/>
    <w:rsid w:val="00CC20B2"/>
    <w:rsid w:val="00CC381A"/>
    <w:rsid w:val="00CC4226"/>
    <w:rsid w:val="00CC50EE"/>
    <w:rsid w:val="00CD272F"/>
    <w:rsid w:val="00CD3B3F"/>
    <w:rsid w:val="00CD406B"/>
    <w:rsid w:val="00CD48A5"/>
    <w:rsid w:val="00CD5B0F"/>
    <w:rsid w:val="00CD627A"/>
    <w:rsid w:val="00CD71AC"/>
    <w:rsid w:val="00CD7D5B"/>
    <w:rsid w:val="00CE03CF"/>
    <w:rsid w:val="00CE24FD"/>
    <w:rsid w:val="00CE2B4E"/>
    <w:rsid w:val="00CE43A6"/>
    <w:rsid w:val="00CE4EDD"/>
    <w:rsid w:val="00CE7E97"/>
    <w:rsid w:val="00CF0441"/>
    <w:rsid w:val="00CF07C1"/>
    <w:rsid w:val="00CF3410"/>
    <w:rsid w:val="00CF65B0"/>
    <w:rsid w:val="00CF6F58"/>
    <w:rsid w:val="00D004D3"/>
    <w:rsid w:val="00D00A50"/>
    <w:rsid w:val="00D013DF"/>
    <w:rsid w:val="00D01B18"/>
    <w:rsid w:val="00D01E09"/>
    <w:rsid w:val="00D02525"/>
    <w:rsid w:val="00D03706"/>
    <w:rsid w:val="00D041BC"/>
    <w:rsid w:val="00D049FC"/>
    <w:rsid w:val="00D04DB4"/>
    <w:rsid w:val="00D05044"/>
    <w:rsid w:val="00D0627C"/>
    <w:rsid w:val="00D073F0"/>
    <w:rsid w:val="00D1434A"/>
    <w:rsid w:val="00D144C0"/>
    <w:rsid w:val="00D145EB"/>
    <w:rsid w:val="00D15327"/>
    <w:rsid w:val="00D15CC0"/>
    <w:rsid w:val="00D16864"/>
    <w:rsid w:val="00D16DF7"/>
    <w:rsid w:val="00D20518"/>
    <w:rsid w:val="00D21238"/>
    <w:rsid w:val="00D21E6A"/>
    <w:rsid w:val="00D2234B"/>
    <w:rsid w:val="00D2300C"/>
    <w:rsid w:val="00D23C1C"/>
    <w:rsid w:val="00D2445E"/>
    <w:rsid w:val="00D32DB1"/>
    <w:rsid w:val="00D32DEE"/>
    <w:rsid w:val="00D32EA1"/>
    <w:rsid w:val="00D32F6C"/>
    <w:rsid w:val="00D3398B"/>
    <w:rsid w:val="00D33A74"/>
    <w:rsid w:val="00D3569B"/>
    <w:rsid w:val="00D367EA"/>
    <w:rsid w:val="00D4107B"/>
    <w:rsid w:val="00D415B3"/>
    <w:rsid w:val="00D423EF"/>
    <w:rsid w:val="00D43C48"/>
    <w:rsid w:val="00D45423"/>
    <w:rsid w:val="00D45885"/>
    <w:rsid w:val="00D46328"/>
    <w:rsid w:val="00D479DA"/>
    <w:rsid w:val="00D47A75"/>
    <w:rsid w:val="00D47DD3"/>
    <w:rsid w:val="00D50A76"/>
    <w:rsid w:val="00D53BE4"/>
    <w:rsid w:val="00D54D44"/>
    <w:rsid w:val="00D57142"/>
    <w:rsid w:val="00D57DCD"/>
    <w:rsid w:val="00D604DD"/>
    <w:rsid w:val="00D6124C"/>
    <w:rsid w:val="00D62313"/>
    <w:rsid w:val="00D63C4C"/>
    <w:rsid w:val="00D65726"/>
    <w:rsid w:val="00D65C26"/>
    <w:rsid w:val="00D66E44"/>
    <w:rsid w:val="00D70C0C"/>
    <w:rsid w:val="00D70E25"/>
    <w:rsid w:val="00D71BFC"/>
    <w:rsid w:val="00D735C5"/>
    <w:rsid w:val="00D73D1F"/>
    <w:rsid w:val="00D7571F"/>
    <w:rsid w:val="00D76783"/>
    <w:rsid w:val="00D7694A"/>
    <w:rsid w:val="00D80A0C"/>
    <w:rsid w:val="00D81159"/>
    <w:rsid w:val="00D83166"/>
    <w:rsid w:val="00D84BD1"/>
    <w:rsid w:val="00D866EB"/>
    <w:rsid w:val="00D871D7"/>
    <w:rsid w:val="00D87CB9"/>
    <w:rsid w:val="00D908BC"/>
    <w:rsid w:val="00D90E8D"/>
    <w:rsid w:val="00D911A5"/>
    <w:rsid w:val="00D9146A"/>
    <w:rsid w:val="00D94BA8"/>
    <w:rsid w:val="00D94F19"/>
    <w:rsid w:val="00D94F99"/>
    <w:rsid w:val="00DA14B5"/>
    <w:rsid w:val="00DA34F7"/>
    <w:rsid w:val="00DA3DD0"/>
    <w:rsid w:val="00DA564C"/>
    <w:rsid w:val="00DA6386"/>
    <w:rsid w:val="00DA7FAE"/>
    <w:rsid w:val="00DA7FE9"/>
    <w:rsid w:val="00DB05A7"/>
    <w:rsid w:val="00DB064A"/>
    <w:rsid w:val="00DB2816"/>
    <w:rsid w:val="00DB3E89"/>
    <w:rsid w:val="00DB47C7"/>
    <w:rsid w:val="00DB5F8F"/>
    <w:rsid w:val="00DB7DF7"/>
    <w:rsid w:val="00DC0BC5"/>
    <w:rsid w:val="00DC161F"/>
    <w:rsid w:val="00DC2913"/>
    <w:rsid w:val="00DC2F27"/>
    <w:rsid w:val="00DC4727"/>
    <w:rsid w:val="00DC4DFE"/>
    <w:rsid w:val="00DC53E6"/>
    <w:rsid w:val="00DC6139"/>
    <w:rsid w:val="00DC6519"/>
    <w:rsid w:val="00DC70E9"/>
    <w:rsid w:val="00DD0564"/>
    <w:rsid w:val="00DD08B5"/>
    <w:rsid w:val="00DD1546"/>
    <w:rsid w:val="00DD18B8"/>
    <w:rsid w:val="00DD1922"/>
    <w:rsid w:val="00DD2652"/>
    <w:rsid w:val="00DD3EA2"/>
    <w:rsid w:val="00DD3F39"/>
    <w:rsid w:val="00DD4002"/>
    <w:rsid w:val="00DD6540"/>
    <w:rsid w:val="00DD7DF8"/>
    <w:rsid w:val="00DE2F24"/>
    <w:rsid w:val="00DE3DB7"/>
    <w:rsid w:val="00DE5C2C"/>
    <w:rsid w:val="00DE60AA"/>
    <w:rsid w:val="00DE6F8F"/>
    <w:rsid w:val="00DF037D"/>
    <w:rsid w:val="00DF0613"/>
    <w:rsid w:val="00DF09C2"/>
    <w:rsid w:val="00DF0CB6"/>
    <w:rsid w:val="00DF1895"/>
    <w:rsid w:val="00DF2C32"/>
    <w:rsid w:val="00DF3C8E"/>
    <w:rsid w:val="00DF48E2"/>
    <w:rsid w:val="00DF49D5"/>
    <w:rsid w:val="00DF5104"/>
    <w:rsid w:val="00DF6635"/>
    <w:rsid w:val="00DF751F"/>
    <w:rsid w:val="00E02AC9"/>
    <w:rsid w:val="00E045D0"/>
    <w:rsid w:val="00E048E5"/>
    <w:rsid w:val="00E0754F"/>
    <w:rsid w:val="00E07DA5"/>
    <w:rsid w:val="00E1022C"/>
    <w:rsid w:val="00E10C63"/>
    <w:rsid w:val="00E10D23"/>
    <w:rsid w:val="00E11157"/>
    <w:rsid w:val="00E112DA"/>
    <w:rsid w:val="00E11684"/>
    <w:rsid w:val="00E11727"/>
    <w:rsid w:val="00E11BCC"/>
    <w:rsid w:val="00E11C4E"/>
    <w:rsid w:val="00E14179"/>
    <w:rsid w:val="00E146FC"/>
    <w:rsid w:val="00E148B2"/>
    <w:rsid w:val="00E1645D"/>
    <w:rsid w:val="00E16CF3"/>
    <w:rsid w:val="00E2016E"/>
    <w:rsid w:val="00E207A3"/>
    <w:rsid w:val="00E21F8B"/>
    <w:rsid w:val="00E24477"/>
    <w:rsid w:val="00E2698C"/>
    <w:rsid w:val="00E27283"/>
    <w:rsid w:val="00E31349"/>
    <w:rsid w:val="00E34495"/>
    <w:rsid w:val="00E3591B"/>
    <w:rsid w:val="00E35C6B"/>
    <w:rsid w:val="00E369D0"/>
    <w:rsid w:val="00E4142B"/>
    <w:rsid w:val="00E4246C"/>
    <w:rsid w:val="00E4259B"/>
    <w:rsid w:val="00E43DBB"/>
    <w:rsid w:val="00E44CD3"/>
    <w:rsid w:val="00E45F21"/>
    <w:rsid w:val="00E47BD1"/>
    <w:rsid w:val="00E5050E"/>
    <w:rsid w:val="00E5100D"/>
    <w:rsid w:val="00E52103"/>
    <w:rsid w:val="00E5326F"/>
    <w:rsid w:val="00E543AE"/>
    <w:rsid w:val="00E55140"/>
    <w:rsid w:val="00E5592E"/>
    <w:rsid w:val="00E562E2"/>
    <w:rsid w:val="00E5687E"/>
    <w:rsid w:val="00E56A4F"/>
    <w:rsid w:val="00E6318C"/>
    <w:rsid w:val="00E63501"/>
    <w:rsid w:val="00E67046"/>
    <w:rsid w:val="00E679D2"/>
    <w:rsid w:val="00E77D59"/>
    <w:rsid w:val="00E802E6"/>
    <w:rsid w:val="00E816A7"/>
    <w:rsid w:val="00E83743"/>
    <w:rsid w:val="00E8413A"/>
    <w:rsid w:val="00E876CF"/>
    <w:rsid w:val="00E87722"/>
    <w:rsid w:val="00E87C0C"/>
    <w:rsid w:val="00E91D82"/>
    <w:rsid w:val="00E9266B"/>
    <w:rsid w:val="00E9313D"/>
    <w:rsid w:val="00E93D4C"/>
    <w:rsid w:val="00E9450A"/>
    <w:rsid w:val="00E94683"/>
    <w:rsid w:val="00E95E80"/>
    <w:rsid w:val="00EA2A0B"/>
    <w:rsid w:val="00EA5F4B"/>
    <w:rsid w:val="00EA7179"/>
    <w:rsid w:val="00EA7BFD"/>
    <w:rsid w:val="00EB17A9"/>
    <w:rsid w:val="00EB1F3D"/>
    <w:rsid w:val="00EB3C13"/>
    <w:rsid w:val="00EB6979"/>
    <w:rsid w:val="00EB6FE4"/>
    <w:rsid w:val="00EB7266"/>
    <w:rsid w:val="00EC1799"/>
    <w:rsid w:val="00EC18B9"/>
    <w:rsid w:val="00EC3CDF"/>
    <w:rsid w:val="00EC4891"/>
    <w:rsid w:val="00EC50EE"/>
    <w:rsid w:val="00EC5E9C"/>
    <w:rsid w:val="00EC6BB6"/>
    <w:rsid w:val="00ED163C"/>
    <w:rsid w:val="00ED1BB8"/>
    <w:rsid w:val="00ED32C4"/>
    <w:rsid w:val="00ED4CCA"/>
    <w:rsid w:val="00EE039E"/>
    <w:rsid w:val="00EE067C"/>
    <w:rsid w:val="00EE17BF"/>
    <w:rsid w:val="00EE1E63"/>
    <w:rsid w:val="00EE21A0"/>
    <w:rsid w:val="00EE2584"/>
    <w:rsid w:val="00EE358E"/>
    <w:rsid w:val="00EE4940"/>
    <w:rsid w:val="00EE641B"/>
    <w:rsid w:val="00EE6BB4"/>
    <w:rsid w:val="00EF08C2"/>
    <w:rsid w:val="00EF0A9E"/>
    <w:rsid w:val="00EF1D06"/>
    <w:rsid w:val="00EF24E1"/>
    <w:rsid w:val="00EF2D8B"/>
    <w:rsid w:val="00EF38DD"/>
    <w:rsid w:val="00EF47DB"/>
    <w:rsid w:val="00EF5A89"/>
    <w:rsid w:val="00EF5E52"/>
    <w:rsid w:val="00EF7513"/>
    <w:rsid w:val="00F00326"/>
    <w:rsid w:val="00F03D2E"/>
    <w:rsid w:val="00F05D75"/>
    <w:rsid w:val="00F05DF6"/>
    <w:rsid w:val="00F05F6E"/>
    <w:rsid w:val="00F06AA6"/>
    <w:rsid w:val="00F06F34"/>
    <w:rsid w:val="00F1130C"/>
    <w:rsid w:val="00F12BD2"/>
    <w:rsid w:val="00F130E2"/>
    <w:rsid w:val="00F13145"/>
    <w:rsid w:val="00F139B9"/>
    <w:rsid w:val="00F1473A"/>
    <w:rsid w:val="00F148C0"/>
    <w:rsid w:val="00F14A67"/>
    <w:rsid w:val="00F176E3"/>
    <w:rsid w:val="00F21E75"/>
    <w:rsid w:val="00F242D7"/>
    <w:rsid w:val="00F2445A"/>
    <w:rsid w:val="00F253BE"/>
    <w:rsid w:val="00F253E8"/>
    <w:rsid w:val="00F256B9"/>
    <w:rsid w:val="00F2757B"/>
    <w:rsid w:val="00F27D4E"/>
    <w:rsid w:val="00F30F95"/>
    <w:rsid w:val="00F312D6"/>
    <w:rsid w:val="00F32D96"/>
    <w:rsid w:val="00F332A2"/>
    <w:rsid w:val="00F3403C"/>
    <w:rsid w:val="00F346DC"/>
    <w:rsid w:val="00F34EB9"/>
    <w:rsid w:val="00F35EBD"/>
    <w:rsid w:val="00F4065D"/>
    <w:rsid w:val="00F42EF1"/>
    <w:rsid w:val="00F43A1A"/>
    <w:rsid w:val="00F44BFC"/>
    <w:rsid w:val="00F4686A"/>
    <w:rsid w:val="00F46F37"/>
    <w:rsid w:val="00F50319"/>
    <w:rsid w:val="00F5142E"/>
    <w:rsid w:val="00F514B7"/>
    <w:rsid w:val="00F52FC5"/>
    <w:rsid w:val="00F5452A"/>
    <w:rsid w:val="00F54586"/>
    <w:rsid w:val="00F57B7B"/>
    <w:rsid w:val="00F57E08"/>
    <w:rsid w:val="00F60AB9"/>
    <w:rsid w:val="00F61C87"/>
    <w:rsid w:val="00F657AA"/>
    <w:rsid w:val="00F65ACB"/>
    <w:rsid w:val="00F66A78"/>
    <w:rsid w:val="00F66FB8"/>
    <w:rsid w:val="00F67CD7"/>
    <w:rsid w:val="00F70377"/>
    <w:rsid w:val="00F709F7"/>
    <w:rsid w:val="00F70C91"/>
    <w:rsid w:val="00F70F38"/>
    <w:rsid w:val="00F712E7"/>
    <w:rsid w:val="00F71443"/>
    <w:rsid w:val="00F715ED"/>
    <w:rsid w:val="00F71DAD"/>
    <w:rsid w:val="00F72984"/>
    <w:rsid w:val="00F73D48"/>
    <w:rsid w:val="00F7438A"/>
    <w:rsid w:val="00F74EF0"/>
    <w:rsid w:val="00F75005"/>
    <w:rsid w:val="00F7523C"/>
    <w:rsid w:val="00F767E3"/>
    <w:rsid w:val="00F7704C"/>
    <w:rsid w:val="00F7711B"/>
    <w:rsid w:val="00F8102F"/>
    <w:rsid w:val="00F81ED2"/>
    <w:rsid w:val="00F83673"/>
    <w:rsid w:val="00F83B08"/>
    <w:rsid w:val="00F84252"/>
    <w:rsid w:val="00F87647"/>
    <w:rsid w:val="00F90A4E"/>
    <w:rsid w:val="00F9148F"/>
    <w:rsid w:val="00F919CC"/>
    <w:rsid w:val="00F91F3A"/>
    <w:rsid w:val="00F9233D"/>
    <w:rsid w:val="00F93DE2"/>
    <w:rsid w:val="00F9400B"/>
    <w:rsid w:val="00F958DD"/>
    <w:rsid w:val="00F9621F"/>
    <w:rsid w:val="00F96540"/>
    <w:rsid w:val="00F97E31"/>
    <w:rsid w:val="00F97EF9"/>
    <w:rsid w:val="00FA0BA2"/>
    <w:rsid w:val="00FA1B3F"/>
    <w:rsid w:val="00FA245F"/>
    <w:rsid w:val="00FA5E42"/>
    <w:rsid w:val="00FA6321"/>
    <w:rsid w:val="00FA7266"/>
    <w:rsid w:val="00FA7DB7"/>
    <w:rsid w:val="00FB08DF"/>
    <w:rsid w:val="00FB3CD2"/>
    <w:rsid w:val="00FB42BF"/>
    <w:rsid w:val="00FB53E1"/>
    <w:rsid w:val="00FB553D"/>
    <w:rsid w:val="00FB5D0B"/>
    <w:rsid w:val="00FB5DF2"/>
    <w:rsid w:val="00FB690E"/>
    <w:rsid w:val="00FB7DB3"/>
    <w:rsid w:val="00FC0F7D"/>
    <w:rsid w:val="00FC0FAB"/>
    <w:rsid w:val="00FC1A46"/>
    <w:rsid w:val="00FC1E3B"/>
    <w:rsid w:val="00FC2297"/>
    <w:rsid w:val="00FC3D28"/>
    <w:rsid w:val="00FC45D6"/>
    <w:rsid w:val="00FC4EEE"/>
    <w:rsid w:val="00FC4FFC"/>
    <w:rsid w:val="00FC5B4A"/>
    <w:rsid w:val="00FC5F03"/>
    <w:rsid w:val="00FC76CA"/>
    <w:rsid w:val="00FD5C39"/>
    <w:rsid w:val="00FD6D81"/>
    <w:rsid w:val="00FD7074"/>
    <w:rsid w:val="00FD7B17"/>
    <w:rsid w:val="00FD7FCB"/>
    <w:rsid w:val="00FE1CB1"/>
    <w:rsid w:val="00FE25B0"/>
    <w:rsid w:val="00FE2E35"/>
    <w:rsid w:val="00FE33A6"/>
    <w:rsid w:val="00FE4CF6"/>
    <w:rsid w:val="00FE4EC7"/>
    <w:rsid w:val="00FE5122"/>
    <w:rsid w:val="00FE533D"/>
    <w:rsid w:val="00FE6E1E"/>
    <w:rsid w:val="00FF231A"/>
    <w:rsid w:val="00FF54D6"/>
    <w:rsid w:val="00FF68BF"/>
    <w:rsid w:val="00FF6F86"/>
    <w:rsid w:val="00FF76A2"/>
    <w:rsid w:val="00FF7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A1409-2D94-49C5-8DC2-C21D9E75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230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8670C"/>
    <w:pPr>
      <w:keepNext/>
      <w:keepLines/>
      <w:spacing w:before="200" w:after="0" w:line="240" w:lineRule="auto"/>
      <w:jc w:val="both"/>
      <w:outlineLvl w:val="2"/>
    </w:pPr>
    <w:rPr>
      <w:rFonts w:asciiTheme="majorHAnsi" w:eastAsiaTheme="majorEastAsia" w:hAnsiTheme="majorHAnsi" w:cstheme="majorBidi"/>
      <w:b/>
      <w:bCs/>
      <w:color w:val="5B9BD5" w:themeColor="accent1"/>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B2D"/>
    <w:pPr>
      <w:ind w:left="720"/>
      <w:contextualSpacing/>
    </w:pPr>
  </w:style>
  <w:style w:type="paragraph" w:styleId="Sinespaciado">
    <w:name w:val="No Spacing"/>
    <w:uiPriority w:val="1"/>
    <w:qFormat/>
    <w:rsid w:val="00DA34F7"/>
    <w:pPr>
      <w:spacing w:after="0" w:line="240" w:lineRule="auto"/>
    </w:pPr>
    <w:rPr>
      <w:rFonts w:eastAsiaTheme="minorEastAsia"/>
      <w:lang w:eastAsia="es-MX"/>
    </w:rPr>
  </w:style>
  <w:style w:type="paragraph" w:styleId="Encabezado">
    <w:name w:val="header"/>
    <w:basedOn w:val="Normal"/>
    <w:link w:val="EncabezadoCar"/>
    <w:uiPriority w:val="99"/>
    <w:unhideWhenUsed/>
    <w:rsid w:val="00627E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EE8"/>
  </w:style>
  <w:style w:type="paragraph" w:styleId="Piedepgina">
    <w:name w:val="footer"/>
    <w:basedOn w:val="Normal"/>
    <w:link w:val="PiedepginaCar"/>
    <w:uiPriority w:val="99"/>
    <w:unhideWhenUsed/>
    <w:rsid w:val="00627E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EE8"/>
  </w:style>
  <w:style w:type="character" w:styleId="Hipervnculo">
    <w:name w:val="Hyperlink"/>
    <w:basedOn w:val="Fuentedeprrafopredeter"/>
    <w:uiPriority w:val="99"/>
    <w:unhideWhenUsed/>
    <w:rsid w:val="00DF751F"/>
    <w:rPr>
      <w:color w:val="0563C1" w:themeColor="hyperlink"/>
      <w:u w:val="single"/>
    </w:rPr>
  </w:style>
  <w:style w:type="paragraph" w:styleId="NormalWeb">
    <w:name w:val="Normal (Web)"/>
    <w:basedOn w:val="Normal"/>
    <w:uiPriority w:val="99"/>
    <w:unhideWhenUsed/>
    <w:rsid w:val="00A36E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F53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3BB"/>
    <w:rPr>
      <w:rFonts w:ascii="Segoe UI" w:hAnsi="Segoe UI" w:cs="Segoe UI"/>
      <w:sz w:val="18"/>
      <w:szCs w:val="18"/>
    </w:rPr>
  </w:style>
  <w:style w:type="character" w:styleId="Refdecomentario">
    <w:name w:val="annotation reference"/>
    <w:basedOn w:val="Fuentedeprrafopredeter"/>
    <w:uiPriority w:val="99"/>
    <w:semiHidden/>
    <w:unhideWhenUsed/>
    <w:rsid w:val="00A37F39"/>
    <w:rPr>
      <w:sz w:val="16"/>
      <w:szCs w:val="16"/>
    </w:rPr>
  </w:style>
  <w:style w:type="paragraph" w:styleId="Textocomentario">
    <w:name w:val="annotation text"/>
    <w:basedOn w:val="Normal"/>
    <w:link w:val="TextocomentarioCar"/>
    <w:uiPriority w:val="99"/>
    <w:semiHidden/>
    <w:unhideWhenUsed/>
    <w:rsid w:val="00A37F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7F39"/>
    <w:rPr>
      <w:sz w:val="20"/>
      <w:szCs w:val="20"/>
    </w:rPr>
  </w:style>
  <w:style w:type="paragraph" w:styleId="Asuntodelcomentario">
    <w:name w:val="annotation subject"/>
    <w:basedOn w:val="Textocomentario"/>
    <w:next w:val="Textocomentario"/>
    <w:link w:val="AsuntodelcomentarioCar"/>
    <w:uiPriority w:val="99"/>
    <w:semiHidden/>
    <w:unhideWhenUsed/>
    <w:rsid w:val="00A37F39"/>
    <w:rPr>
      <w:b/>
      <w:bCs/>
    </w:rPr>
  </w:style>
  <w:style w:type="character" w:customStyle="1" w:styleId="AsuntodelcomentarioCar">
    <w:name w:val="Asunto del comentario Car"/>
    <w:basedOn w:val="TextocomentarioCar"/>
    <w:link w:val="Asuntodelcomentario"/>
    <w:uiPriority w:val="99"/>
    <w:semiHidden/>
    <w:rsid w:val="00A37F39"/>
    <w:rPr>
      <w:b/>
      <w:bCs/>
      <w:sz w:val="20"/>
      <w:szCs w:val="20"/>
    </w:rPr>
  </w:style>
  <w:style w:type="paragraph" w:customStyle="1" w:styleId="Estilo1">
    <w:name w:val="Estilo1"/>
    <w:basedOn w:val="Normal"/>
    <w:link w:val="Estilo1Car"/>
    <w:qFormat/>
    <w:rsid w:val="008C5773"/>
    <w:pPr>
      <w:spacing w:after="240" w:line="240" w:lineRule="auto"/>
      <w:ind w:left="357" w:hanging="357"/>
      <w:jc w:val="both"/>
      <w:outlineLvl w:val="0"/>
    </w:pPr>
    <w:rPr>
      <w:rFonts w:ascii="Myriad Pro" w:eastAsiaTheme="minorEastAsia" w:hAnsi="Myriad Pro"/>
      <w:b/>
      <w:color w:val="950054"/>
      <w:sz w:val="32"/>
      <w:szCs w:val="52"/>
      <w:lang w:val="es-ES_tradnl" w:eastAsia="es-ES"/>
    </w:rPr>
  </w:style>
  <w:style w:type="character" w:customStyle="1" w:styleId="Estilo1Car">
    <w:name w:val="Estilo1 Car"/>
    <w:basedOn w:val="Fuentedeprrafopredeter"/>
    <w:link w:val="Estilo1"/>
    <w:rsid w:val="008C5773"/>
    <w:rPr>
      <w:rFonts w:ascii="Myriad Pro" w:eastAsiaTheme="minorEastAsia" w:hAnsi="Myriad Pro"/>
      <w:b/>
      <w:color w:val="950054"/>
      <w:sz w:val="32"/>
      <w:szCs w:val="52"/>
      <w:lang w:val="es-ES_tradnl" w:eastAsia="es-ES"/>
    </w:rPr>
  </w:style>
  <w:style w:type="paragraph" w:customStyle="1" w:styleId="Ttulo2Auditora">
    <w:name w:val="Título 2 Auditoría"/>
    <w:basedOn w:val="Normal"/>
    <w:qFormat/>
    <w:rsid w:val="00A8670C"/>
    <w:pPr>
      <w:spacing w:after="200" w:line="240" w:lineRule="auto"/>
      <w:jc w:val="both"/>
    </w:pPr>
    <w:rPr>
      <w:rFonts w:ascii="Myriad Pro" w:eastAsiaTheme="minorEastAsia" w:hAnsi="Myriad Pro"/>
      <w:b/>
      <w:color w:val="950054"/>
      <w:sz w:val="20"/>
      <w:szCs w:val="32"/>
      <w:lang w:val="es-ES_tradnl" w:eastAsia="es-ES"/>
    </w:rPr>
  </w:style>
  <w:style w:type="character" w:customStyle="1" w:styleId="Ttulo3Car">
    <w:name w:val="Título 3 Car"/>
    <w:basedOn w:val="Fuentedeprrafopredeter"/>
    <w:link w:val="Ttulo3"/>
    <w:uiPriority w:val="9"/>
    <w:rsid w:val="00A8670C"/>
    <w:rPr>
      <w:rFonts w:asciiTheme="majorHAnsi" w:eastAsiaTheme="majorEastAsia" w:hAnsiTheme="majorHAnsi" w:cstheme="majorBidi"/>
      <w:b/>
      <w:bCs/>
      <w:color w:val="5B9BD5" w:themeColor="accent1"/>
      <w:sz w:val="20"/>
      <w:szCs w:val="24"/>
      <w:lang w:val="es-ES_tradnl" w:eastAsia="es-ES"/>
    </w:rPr>
  </w:style>
  <w:style w:type="table" w:styleId="Tablaconcuadrcula">
    <w:name w:val="Table Grid"/>
    <w:basedOn w:val="Tablanormal"/>
    <w:uiPriority w:val="39"/>
    <w:rsid w:val="00F71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876CF"/>
    <w:pPr>
      <w:spacing w:after="0" w:line="240" w:lineRule="auto"/>
    </w:pPr>
    <w:rPr>
      <w:sz w:val="20"/>
      <w:szCs w:val="20"/>
    </w:rPr>
  </w:style>
  <w:style w:type="character" w:customStyle="1" w:styleId="TextonotapieCar">
    <w:name w:val="Texto nota pie Car"/>
    <w:basedOn w:val="Fuentedeprrafopredeter"/>
    <w:link w:val="Textonotapie"/>
    <w:uiPriority w:val="99"/>
    <w:rsid w:val="00E876CF"/>
    <w:rPr>
      <w:sz w:val="20"/>
      <w:szCs w:val="20"/>
    </w:rPr>
  </w:style>
  <w:style w:type="character" w:styleId="Refdenotaalpie">
    <w:name w:val="footnote reference"/>
    <w:basedOn w:val="Fuentedeprrafopredeter"/>
    <w:uiPriority w:val="99"/>
    <w:unhideWhenUsed/>
    <w:rsid w:val="00E876CF"/>
    <w:rPr>
      <w:vertAlign w:val="superscript"/>
    </w:rPr>
  </w:style>
  <w:style w:type="paragraph" w:styleId="Revisin">
    <w:name w:val="Revision"/>
    <w:hidden/>
    <w:uiPriority w:val="99"/>
    <w:semiHidden/>
    <w:rsid w:val="00BF62E1"/>
    <w:pPr>
      <w:spacing w:after="0" w:line="240" w:lineRule="auto"/>
    </w:pPr>
  </w:style>
  <w:style w:type="character" w:customStyle="1" w:styleId="Ttulo2Car">
    <w:name w:val="Título 2 Car"/>
    <w:basedOn w:val="Fuentedeprrafopredeter"/>
    <w:link w:val="Ttulo2"/>
    <w:uiPriority w:val="9"/>
    <w:semiHidden/>
    <w:rsid w:val="00223010"/>
    <w:rPr>
      <w:rFonts w:asciiTheme="majorHAnsi" w:eastAsiaTheme="majorEastAsia" w:hAnsiTheme="majorHAnsi" w:cstheme="majorBidi"/>
      <w:color w:val="2E74B5" w:themeColor="accent1" w:themeShade="BF"/>
      <w:sz w:val="26"/>
      <w:szCs w:val="26"/>
    </w:rPr>
  </w:style>
  <w:style w:type="paragraph" w:customStyle="1" w:styleId="Default">
    <w:name w:val="Default"/>
    <w:rsid w:val="005E2A71"/>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A347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756"/>
    <w:rPr>
      <w:sz w:val="20"/>
      <w:szCs w:val="20"/>
    </w:rPr>
  </w:style>
  <w:style w:type="character" w:styleId="Refdenotaalfinal">
    <w:name w:val="endnote reference"/>
    <w:basedOn w:val="Fuentedeprrafopredeter"/>
    <w:uiPriority w:val="99"/>
    <w:semiHidden/>
    <w:unhideWhenUsed/>
    <w:rsid w:val="00A34756"/>
    <w:rPr>
      <w:vertAlign w:val="superscript"/>
    </w:rPr>
  </w:style>
  <w:style w:type="paragraph" w:customStyle="1" w:styleId="Texto">
    <w:name w:val="Texto"/>
    <w:basedOn w:val="Normal"/>
    <w:link w:val="TextoCar"/>
    <w:rsid w:val="001635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6351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4268">
      <w:bodyDiv w:val="1"/>
      <w:marLeft w:val="0"/>
      <w:marRight w:val="0"/>
      <w:marTop w:val="0"/>
      <w:marBottom w:val="0"/>
      <w:divBdr>
        <w:top w:val="none" w:sz="0" w:space="0" w:color="auto"/>
        <w:left w:val="none" w:sz="0" w:space="0" w:color="auto"/>
        <w:bottom w:val="none" w:sz="0" w:space="0" w:color="auto"/>
        <w:right w:val="none" w:sz="0" w:space="0" w:color="auto"/>
      </w:divBdr>
    </w:div>
    <w:div w:id="653804305">
      <w:bodyDiv w:val="1"/>
      <w:marLeft w:val="0"/>
      <w:marRight w:val="0"/>
      <w:marTop w:val="0"/>
      <w:marBottom w:val="0"/>
      <w:divBdr>
        <w:top w:val="none" w:sz="0" w:space="0" w:color="auto"/>
        <w:left w:val="none" w:sz="0" w:space="0" w:color="auto"/>
        <w:bottom w:val="none" w:sz="0" w:space="0" w:color="auto"/>
        <w:right w:val="none" w:sz="0" w:space="0" w:color="auto"/>
      </w:divBdr>
    </w:div>
    <w:div w:id="19325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e.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76016FA6175341AADDB6088852A599" ma:contentTypeVersion="0" ma:contentTypeDescription="Crear nuevo documento." ma:contentTypeScope="" ma:versionID="39c4e2fde2946554291fc92b6f49354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640C-8650-47AB-B33B-03306A778C39}">
  <ds:schemaRefs>
    <ds:schemaRef ds:uri="http://schemas.microsoft.com/sharepoint/v3/contenttype/forms"/>
  </ds:schemaRefs>
</ds:datastoreItem>
</file>

<file path=customXml/itemProps2.xml><?xml version="1.0" encoding="utf-8"?>
<ds:datastoreItem xmlns:ds="http://schemas.openxmlformats.org/officeDocument/2006/customXml" ds:itemID="{9CDF3F14-F89A-479D-B95F-5493D23F8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3152D-0F1E-474C-B02D-F94786743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2B98FD-76AB-4507-88D6-CB3130B6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10010</Words>
  <Characters>55059</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64940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INE</cp:lastModifiedBy>
  <cp:revision>2</cp:revision>
  <cp:lastPrinted>2017-07-06T00:00:00Z</cp:lastPrinted>
  <dcterms:created xsi:type="dcterms:W3CDTF">2017-07-14T20:39:00Z</dcterms:created>
  <dcterms:modified xsi:type="dcterms:W3CDTF">2017-07-14T20:39:00Z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0x0101000476016FA6175341AADDB6088852A599</vt:lpwstr>
  </property>
</Properties>
</file>